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25E7B" w14:textId="36767A0D" w:rsidR="00680C4B" w:rsidRPr="00EA6C98" w:rsidRDefault="004C186D" w:rsidP="738E9667">
      <w:pPr>
        <w:pStyle w:val="Title"/>
        <w:ind w:left="0" w:right="0" w:firstLine="0"/>
        <w:rPr>
          <w:sz w:val="32"/>
          <w:szCs w:val="32"/>
          <w:lang w:val="en-GB"/>
        </w:rPr>
      </w:pPr>
      <w:r w:rsidRPr="3F31BB79">
        <w:rPr>
          <w:spacing w:val="1"/>
          <w:sz w:val="32"/>
          <w:szCs w:val="32"/>
          <w:lang w:val="en-GB"/>
        </w:rPr>
        <w:t xml:space="preserve"> </w:t>
      </w:r>
      <w:r w:rsidR="7A3A0DB8" w:rsidRPr="3F31BB79">
        <w:rPr>
          <w:spacing w:val="1"/>
          <w:sz w:val="32"/>
          <w:szCs w:val="32"/>
          <w:lang w:val="en-GB"/>
        </w:rPr>
        <w:t xml:space="preserve">Information for </w:t>
      </w:r>
      <w:r w:rsidR="00D34A82" w:rsidRPr="3F31BB79">
        <w:rPr>
          <w:spacing w:val="1"/>
          <w:sz w:val="32"/>
          <w:szCs w:val="32"/>
          <w:lang w:val="en-GB"/>
        </w:rPr>
        <w:t>Retreat Gra</w:t>
      </w:r>
      <w:r w:rsidR="117C4FEE" w:rsidRPr="3F31BB79">
        <w:rPr>
          <w:spacing w:val="1"/>
          <w:sz w:val="32"/>
          <w:szCs w:val="32"/>
          <w:lang w:val="en-GB"/>
        </w:rPr>
        <w:t xml:space="preserve">nt </w:t>
      </w:r>
      <w:r w:rsidR="00D34A82" w:rsidRPr="3F31BB79">
        <w:rPr>
          <w:spacing w:val="-7"/>
          <w:sz w:val="32"/>
          <w:szCs w:val="32"/>
          <w:lang w:val="en-GB"/>
        </w:rPr>
        <w:t>Application</w:t>
      </w:r>
      <w:r w:rsidR="00D34A82" w:rsidRPr="3F31BB79">
        <w:rPr>
          <w:sz w:val="32"/>
          <w:szCs w:val="32"/>
          <w:lang w:val="en-GB"/>
        </w:rPr>
        <w:t xml:space="preserve"> </w:t>
      </w:r>
    </w:p>
    <w:p w14:paraId="783F61EE" w14:textId="77777777" w:rsidR="00680C4B" w:rsidRPr="00EA6C98" w:rsidRDefault="00680C4B">
      <w:pPr>
        <w:pStyle w:val="BodyText"/>
        <w:spacing w:before="4"/>
        <w:rPr>
          <w:b/>
          <w:sz w:val="16"/>
          <w:lang w:val="en-GB"/>
        </w:rPr>
      </w:pPr>
    </w:p>
    <w:p w14:paraId="5EBC7D0A" w14:textId="020224FB" w:rsidR="00EA6C98" w:rsidRPr="00EA6C98" w:rsidRDefault="12A2484F" w:rsidP="738E9667">
      <w:pPr>
        <w:pStyle w:val="BodyText"/>
        <w:spacing w:before="10"/>
        <w:rPr>
          <w:lang w:val="en-GB"/>
        </w:rPr>
      </w:pPr>
      <w:r w:rsidRPr="36B82B05">
        <w:rPr>
          <w:lang w:val="en-GB"/>
        </w:rPr>
        <w:t xml:space="preserve">The retreat grant is offer to all clergy by the Diocese of Derby to support their wellbeing and spiritual renewal by financially supporting an annual retreat.  </w:t>
      </w:r>
    </w:p>
    <w:p w14:paraId="39D4AFC2" w14:textId="26B3CB43" w:rsidR="36B82B05" w:rsidRDefault="36B82B05" w:rsidP="36B82B05">
      <w:pPr>
        <w:pStyle w:val="BodyText"/>
        <w:spacing w:before="10"/>
        <w:rPr>
          <w:lang w:val="en-GB"/>
        </w:rPr>
      </w:pPr>
    </w:p>
    <w:p w14:paraId="470BD984" w14:textId="384C1D27" w:rsidR="6FDB7660" w:rsidRDefault="6FDB7660" w:rsidP="36B82B05">
      <w:pPr>
        <w:pStyle w:val="BodyText"/>
        <w:ind w:left="117" w:right="246"/>
        <w:rPr>
          <w:b/>
          <w:bCs/>
          <w:sz w:val="28"/>
          <w:szCs w:val="28"/>
          <w:lang w:val="en-GB"/>
        </w:rPr>
      </w:pPr>
      <w:r w:rsidRPr="36B82B05">
        <w:rPr>
          <w:b/>
          <w:bCs/>
          <w:sz w:val="28"/>
          <w:szCs w:val="28"/>
          <w:lang w:val="en-GB"/>
        </w:rPr>
        <w:t>Rationale</w:t>
      </w:r>
    </w:p>
    <w:p w14:paraId="51B84530" w14:textId="672EFF3E" w:rsidR="36B82B05" w:rsidRDefault="36B82B05" w:rsidP="36B82B05">
      <w:pPr>
        <w:pStyle w:val="BodyText"/>
        <w:ind w:left="117" w:right="246"/>
        <w:rPr>
          <w:b/>
          <w:bCs/>
          <w:lang w:val="en-GB"/>
        </w:rPr>
      </w:pPr>
    </w:p>
    <w:p w14:paraId="0A5DC787" w14:textId="742DC33D" w:rsidR="6FDB7660" w:rsidRDefault="6FDB7660" w:rsidP="36B82B05">
      <w:pPr>
        <w:pStyle w:val="BodyText"/>
        <w:ind w:left="117" w:right="246"/>
        <w:rPr>
          <w:lang w:val="en-GB"/>
        </w:rPr>
      </w:pPr>
      <w:r w:rsidRPr="36B82B05">
        <w:rPr>
          <w:lang w:val="en-GB"/>
        </w:rPr>
        <w:t>Time and space for spiritual refreshment is vital for spiritual leadership. Daily prayer time is obviously essential - but it is also important for clergy to make space for longer periods for prayer, reflection, and spiritual refreshment.</w:t>
      </w:r>
    </w:p>
    <w:p w14:paraId="3417E7F7" w14:textId="77777777" w:rsidR="36B82B05" w:rsidRDefault="36B82B05" w:rsidP="36B82B05">
      <w:pPr>
        <w:pStyle w:val="BodyText"/>
        <w:spacing w:before="11"/>
        <w:rPr>
          <w:sz w:val="23"/>
          <w:szCs w:val="23"/>
          <w:lang w:val="en-GB"/>
        </w:rPr>
      </w:pPr>
    </w:p>
    <w:p w14:paraId="6732EE22" w14:textId="77777777" w:rsidR="6FDB7660" w:rsidRDefault="6FDB7660" w:rsidP="36B82B05">
      <w:pPr>
        <w:ind w:left="117"/>
        <w:rPr>
          <w:sz w:val="24"/>
          <w:szCs w:val="24"/>
          <w:lang w:val="en-GB"/>
        </w:rPr>
      </w:pPr>
      <w:r w:rsidRPr="36B82B05">
        <w:rPr>
          <w:sz w:val="24"/>
          <w:szCs w:val="24"/>
          <w:lang w:val="en-GB"/>
        </w:rPr>
        <w:t xml:space="preserve">A retreat is a </w:t>
      </w:r>
      <w:r w:rsidRPr="36B82B05">
        <w:rPr>
          <w:b/>
          <w:bCs/>
          <w:sz w:val="24"/>
          <w:szCs w:val="24"/>
          <w:lang w:val="en-GB"/>
        </w:rPr>
        <w:t xml:space="preserve">planned time of spiritual refreshment </w:t>
      </w:r>
      <w:r w:rsidRPr="36B82B05">
        <w:rPr>
          <w:sz w:val="24"/>
          <w:szCs w:val="24"/>
          <w:lang w:val="en-GB"/>
        </w:rPr>
        <w:t xml:space="preserve">giving you the opportunity to rest, unwind, and explore your spiritual life through reflection and prayer. It offers the </w:t>
      </w:r>
      <w:r w:rsidRPr="36B82B05">
        <w:rPr>
          <w:b/>
          <w:bCs/>
          <w:sz w:val="24"/>
          <w:szCs w:val="24"/>
          <w:lang w:val="en-GB"/>
        </w:rPr>
        <w:t xml:space="preserve">chance to reflect in an unhurried way </w:t>
      </w:r>
      <w:r w:rsidRPr="36B82B05">
        <w:rPr>
          <w:sz w:val="24"/>
          <w:szCs w:val="24"/>
          <w:lang w:val="en-GB"/>
        </w:rPr>
        <w:t>on your life, your relationships, and your experience of God; to ponder the meaning of what has happened to you, and to prepare for the future.</w:t>
      </w:r>
    </w:p>
    <w:p w14:paraId="0F3B0709" w14:textId="77777777" w:rsidR="36B82B05" w:rsidRDefault="36B82B05" w:rsidP="36B82B05">
      <w:pPr>
        <w:pStyle w:val="BodyText"/>
        <w:spacing w:before="11"/>
        <w:rPr>
          <w:sz w:val="23"/>
          <w:szCs w:val="23"/>
          <w:lang w:val="en-GB"/>
        </w:rPr>
      </w:pPr>
    </w:p>
    <w:p w14:paraId="7BB22167" w14:textId="77777777" w:rsidR="6FDB7660" w:rsidRDefault="6FDB7660" w:rsidP="36B82B05">
      <w:pPr>
        <w:pStyle w:val="BodyText"/>
        <w:spacing w:line="244" w:lineRule="auto"/>
        <w:ind w:left="117" w:right="234"/>
        <w:rPr>
          <w:lang w:val="en-GB"/>
        </w:rPr>
      </w:pPr>
      <w:r w:rsidRPr="36B82B05">
        <w:rPr>
          <w:lang w:val="en-GB"/>
        </w:rPr>
        <w:t xml:space="preserve">Retreats </w:t>
      </w:r>
      <w:r w:rsidRPr="36B82B05">
        <w:rPr>
          <w:b/>
          <w:bCs/>
          <w:lang w:val="en-GB"/>
        </w:rPr>
        <w:t xml:space="preserve">involve a good deal of silence </w:t>
      </w:r>
      <w:r w:rsidRPr="36B82B05">
        <w:rPr>
          <w:lang w:val="en-GB"/>
        </w:rPr>
        <w:t>because many people have discovered, through the centuries, that it is in the quiet that they can best find themselves and God.</w:t>
      </w:r>
    </w:p>
    <w:p w14:paraId="324DB007" w14:textId="77777777" w:rsidR="36B82B05" w:rsidRDefault="36B82B05" w:rsidP="36B82B05">
      <w:pPr>
        <w:pStyle w:val="BodyText"/>
        <w:spacing w:before="5"/>
        <w:rPr>
          <w:sz w:val="23"/>
          <w:szCs w:val="23"/>
          <w:lang w:val="en-GB"/>
        </w:rPr>
      </w:pPr>
    </w:p>
    <w:p w14:paraId="5D14D1A7" w14:textId="77777777" w:rsidR="6FDB7660" w:rsidRDefault="6FDB7660" w:rsidP="36B82B05">
      <w:pPr>
        <w:pStyle w:val="BodyText"/>
        <w:ind w:left="117" w:right="131"/>
        <w:rPr>
          <w:lang w:val="en-GB"/>
        </w:rPr>
      </w:pPr>
      <w:r w:rsidRPr="36B82B05">
        <w:rPr>
          <w:lang w:val="en-GB"/>
        </w:rPr>
        <w:t xml:space="preserve">An individually guided retreat will often have daily spiritual direction throughout the retreat. Other </w:t>
      </w:r>
      <w:r w:rsidRPr="36B82B05">
        <w:rPr>
          <w:b/>
          <w:bCs/>
          <w:lang w:val="en-GB"/>
        </w:rPr>
        <w:t xml:space="preserve">guided retreats </w:t>
      </w:r>
      <w:r w:rsidRPr="36B82B05">
        <w:rPr>
          <w:lang w:val="en-GB"/>
        </w:rPr>
        <w:t>will sometimes have a theme, with a leader giving short presentations and resources to provide guidance and structure to each day. It may also include (optional) daily conversation with others in a group, some kind of shared activity, or individual meetings with a retreat guide.</w:t>
      </w:r>
    </w:p>
    <w:p w14:paraId="326DA6E8" w14:textId="77777777" w:rsidR="36B82B05" w:rsidRDefault="36B82B05" w:rsidP="36B82B05">
      <w:pPr>
        <w:pStyle w:val="BodyText"/>
        <w:spacing w:before="11"/>
        <w:rPr>
          <w:sz w:val="23"/>
          <w:szCs w:val="23"/>
          <w:lang w:val="en-GB"/>
        </w:rPr>
      </w:pPr>
    </w:p>
    <w:p w14:paraId="4FF065CF" w14:textId="4F61F63C" w:rsidR="6FDB7660" w:rsidRDefault="6FDB7660" w:rsidP="36B82B05">
      <w:pPr>
        <w:pStyle w:val="BodyText"/>
        <w:ind w:left="117" w:right="705"/>
        <w:rPr>
          <w:lang w:val="en-GB"/>
        </w:rPr>
      </w:pPr>
      <w:r w:rsidRPr="36B82B05">
        <w:rPr>
          <w:lang w:val="en-GB"/>
        </w:rPr>
        <w:t xml:space="preserve">Alternatively, you can also choose to simply spend a few days on your own or to engage with an online retreat or a series of quiet days through the year or to attend a Christian conference such as New Wine or Greenbelt or go on a pilgrimage or engage in more regular spiritual direction. </w:t>
      </w:r>
    </w:p>
    <w:p w14:paraId="1AB761DA" w14:textId="77777777" w:rsidR="36B82B05" w:rsidRDefault="36B82B05" w:rsidP="36B82B05">
      <w:pPr>
        <w:pStyle w:val="BodyText"/>
        <w:ind w:left="117" w:right="705"/>
        <w:rPr>
          <w:lang w:val="en-GB"/>
        </w:rPr>
      </w:pPr>
    </w:p>
    <w:p w14:paraId="680778E6" w14:textId="2A7988C7" w:rsidR="6FDB7660" w:rsidRDefault="6FDB7660" w:rsidP="36B82B05">
      <w:pPr>
        <w:pStyle w:val="BodyText"/>
        <w:ind w:left="117" w:right="705"/>
        <w:rPr>
          <w:lang w:val="en-GB"/>
        </w:rPr>
      </w:pPr>
      <w:r w:rsidRPr="36B82B05">
        <w:rPr>
          <w:lang w:val="en-GB"/>
        </w:rPr>
        <w:t>The choice is yours. Please feel free to decide what would best support your personal wellbeing and spiritual life at this time and do whatever will energise and give your life and provide the kind of environment that is most likely to help you encounter God in a deep and transformative way.</w:t>
      </w:r>
    </w:p>
    <w:p w14:paraId="07BE5F88" w14:textId="77777777" w:rsidR="36B82B05" w:rsidRDefault="36B82B05" w:rsidP="36B82B05">
      <w:pPr>
        <w:rPr>
          <w:lang w:val="en-GB"/>
        </w:rPr>
      </w:pPr>
    </w:p>
    <w:p w14:paraId="5F567C2B" w14:textId="77777777" w:rsidR="00EA6C98" w:rsidRPr="00EA6C98" w:rsidRDefault="00EA6C98">
      <w:pPr>
        <w:pStyle w:val="BodyText"/>
        <w:spacing w:before="10"/>
        <w:rPr>
          <w:b/>
          <w:sz w:val="15"/>
          <w:lang w:val="en-GB"/>
        </w:rPr>
      </w:pPr>
    </w:p>
    <w:p w14:paraId="351EF19A" w14:textId="438F56C6" w:rsidR="00EA6C98" w:rsidRPr="00EA6C98" w:rsidRDefault="00EA6C98" w:rsidP="738E9667">
      <w:pPr>
        <w:pStyle w:val="Heading1"/>
        <w:spacing w:before="84" w:line="276" w:lineRule="auto"/>
        <w:rPr>
          <w:sz w:val="28"/>
          <w:szCs w:val="28"/>
          <w:lang w:val="en-GB"/>
        </w:rPr>
      </w:pPr>
      <w:r w:rsidRPr="738E9667">
        <w:rPr>
          <w:sz w:val="28"/>
          <w:szCs w:val="28"/>
          <w:lang w:val="en-GB"/>
        </w:rPr>
        <w:t>Who</w:t>
      </w:r>
      <w:r w:rsidRPr="738E9667">
        <w:rPr>
          <w:spacing w:val="-3"/>
          <w:sz w:val="28"/>
          <w:szCs w:val="28"/>
          <w:lang w:val="en-GB"/>
        </w:rPr>
        <w:t xml:space="preserve"> </w:t>
      </w:r>
      <w:r w:rsidRPr="738E9667">
        <w:rPr>
          <w:sz w:val="28"/>
          <w:szCs w:val="28"/>
          <w:lang w:val="en-GB"/>
        </w:rPr>
        <w:t>can</w:t>
      </w:r>
      <w:r w:rsidRPr="738E9667">
        <w:rPr>
          <w:spacing w:val="-2"/>
          <w:sz w:val="28"/>
          <w:szCs w:val="28"/>
          <w:lang w:val="en-GB"/>
        </w:rPr>
        <w:t xml:space="preserve"> </w:t>
      </w:r>
      <w:r w:rsidRPr="738E9667">
        <w:rPr>
          <w:sz w:val="28"/>
          <w:szCs w:val="28"/>
          <w:lang w:val="en-GB"/>
        </w:rPr>
        <w:t>apply</w:t>
      </w:r>
      <w:r w:rsidRPr="738E9667">
        <w:rPr>
          <w:spacing w:val="-2"/>
          <w:sz w:val="28"/>
          <w:szCs w:val="28"/>
          <w:lang w:val="en-GB"/>
        </w:rPr>
        <w:t xml:space="preserve"> </w:t>
      </w:r>
      <w:r w:rsidRPr="738E9667">
        <w:rPr>
          <w:sz w:val="28"/>
          <w:szCs w:val="28"/>
          <w:lang w:val="en-GB"/>
        </w:rPr>
        <w:t>for</w:t>
      </w:r>
      <w:r w:rsidRPr="738E9667">
        <w:rPr>
          <w:spacing w:val="-3"/>
          <w:sz w:val="28"/>
          <w:szCs w:val="28"/>
          <w:lang w:val="en-GB"/>
        </w:rPr>
        <w:t xml:space="preserve"> </w:t>
      </w:r>
      <w:r w:rsidRPr="738E9667">
        <w:rPr>
          <w:sz w:val="28"/>
          <w:szCs w:val="28"/>
          <w:lang w:val="en-GB"/>
        </w:rPr>
        <w:t>the Retreat</w:t>
      </w:r>
      <w:r w:rsidRPr="738E9667">
        <w:rPr>
          <w:spacing w:val="-3"/>
          <w:sz w:val="28"/>
          <w:szCs w:val="28"/>
          <w:lang w:val="en-GB"/>
        </w:rPr>
        <w:t xml:space="preserve"> </w:t>
      </w:r>
      <w:r w:rsidRPr="738E9667">
        <w:rPr>
          <w:sz w:val="28"/>
          <w:szCs w:val="28"/>
          <w:lang w:val="en-GB"/>
        </w:rPr>
        <w:t>Grant?</w:t>
      </w:r>
    </w:p>
    <w:p w14:paraId="7F277C34" w14:textId="53E15187" w:rsidR="00EA6C98" w:rsidRPr="00EA6C98" w:rsidRDefault="00EA6C98" w:rsidP="00EA6C98">
      <w:pPr>
        <w:pStyle w:val="BodyText"/>
        <w:spacing w:line="276" w:lineRule="auto"/>
        <w:ind w:left="117" w:right="176"/>
        <w:rPr>
          <w:lang w:val="en-GB"/>
        </w:rPr>
      </w:pPr>
      <w:r w:rsidRPr="00EA6C98">
        <w:rPr>
          <w:lang w:val="en-GB"/>
        </w:rPr>
        <w:t xml:space="preserve">The Diocesan Retreat Grant is intended to support all ordained clergy currently active in any form of post, whether Self Supporting or Stipendiary. </w:t>
      </w:r>
    </w:p>
    <w:p w14:paraId="28D4E03C" w14:textId="77777777" w:rsidR="00EA6C98" w:rsidRPr="00EA6C98" w:rsidRDefault="00EA6C98" w:rsidP="00EA6C98">
      <w:pPr>
        <w:pStyle w:val="BodyText"/>
        <w:spacing w:before="3" w:line="276" w:lineRule="auto"/>
        <w:rPr>
          <w:lang w:val="en-GB"/>
        </w:rPr>
      </w:pPr>
    </w:p>
    <w:p w14:paraId="09AB35B1" w14:textId="77777777" w:rsidR="00EA6C98" w:rsidRPr="00EA6C98" w:rsidRDefault="00EA6C98" w:rsidP="738E9667">
      <w:pPr>
        <w:pStyle w:val="Heading1"/>
        <w:spacing w:before="1" w:line="276" w:lineRule="auto"/>
        <w:rPr>
          <w:sz w:val="28"/>
          <w:szCs w:val="28"/>
          <w:lang w:val="en-GB"/>
        </w:rPr>
      </w:pPr>
      <w:r w:rsidRPr="738E9667">
        <w:rPr>
          <w:sz w:val="28"/>
          <w:szCs w:val="28"/>
          <w:lang w:val="en-GB"/>
        </w:rPr>
        <w:t>How much can I claim?</w:t>
      </w:r>
    </w:p>
    <w:p w14:paraId="08377D41" w14:textId="3DBFB487" w:rsidR="00EA6C98" w:rsidRPr="00EA6C98" w:rsidRDefault="00EA6C98" w:rsidP="00EA6C98">
      <w:pPr>
        <w:pStyle w:val="BodyText"/>
        <w:spacing w:line="276" w:lineRule="auto"/>
        <w:ind w:left="117" w:right="246"/>
        <w:rPr>
          <w:lang w:val="en-GB"/>
        </w:rPr>
      </w:pPr>
      <w:r w:rsidRPr="00EA6C98">
        <w:rPr>
          <w:lang w:val="en-GB"/>
        </w:rPr>
        <w:t>Up to £250 is being offered per person on an annual basis.</w:t>
      </w:r>
      <w:r w:rsidRPr="00EA6C98">
        <w:rPr>
          <w:spacing w:val="1"/>
          <w:lang w:val="en-GB"/>
        </w:rPr>
        <w:t xml:space="preserve">  </w:t>
      </w:r>
      <w:r w:rsidRPr="00EA6C98">
        <w:rPr>
          <w:lang w:val="en-GB"/>
        </w:rPr>
        <w:t>All grants are discretionary, but please do apply and we will always seek to support you in any way we can.</w:t>
      </w:r>
    </w:p>
    <w:p w14:paraId="53CCD1B2" w14:textId="77777777" w:rsidR="00EA6C98" w:rsidRPr="00EA6C98" w:rsidRDefault="00EA6C98" w:rsidP="00EA6C98">
      <w:pPr>
        <w:pStyle w:val="BodyText"/>
        <w:spacing w:before="1" w:line="276" w:lineRule="auto"/>
        <w:rPr>
          <w:lang w:val="en-GB"/>
        </w:rPr>
      </w:pPr>
    </w:p>
    <w:p w14:paraId="0A7E490E" w14:textId="7C304AEA" w:rsidR="00EA6C98" w:rsidRPr="00EA6C98" w:rsidRDefault="00EA6C98" w:rsidP="738E9667">
      <w:pPr>
        <w:shd w:val="clear" w:color="auto" w:fill="FFFFFF" w:themeFill="background1"/>
        <w:spacing w:line="276" w:lineRule="auto"/>
        <w:ind w:firstLine="117"/>
        <w:textAlignment w:val="top"/>
        <w:rPr>
          <w:rFonts w:eastAsia="Times New Roman"/>
          <w:b/>
          <w:bCs/>
          <w:color w:val="000000" w:themeColor="text1"/>
          <w:sz w:val="28"/>
          <w:szCs w:val="28"/>
          <w:lang w:val="en-GB"/>
        </w:rPr>
      </w:pPr>
      <w:r w:rsidRPr="738E9667">
        <w:rPr>
          <w:rFonts w:eastAsia="Times New Roman"/>
          <w:b/>
          <w:bCs/>
          <w:color w:val="000000" w:themeColor="text1"/>
          <w:sz w:val="28"/>
          <w:szCs w:val="28"/>
          <w:lang w:val="en-GB"/>
        </w:rPr>
        <w:t>What is not covered?</w:t>
      </w:r>
    </w:p>
    <w:p w14:paraId="232C567D" w14:textId="606C50A8" w:rsidR="00EA6C98" w:rsidRPr="00EA6C98" w:rsidRDefault="00EA6C98" w:rsidP="738E9667">
      <w:pPr>
        <w:pStyle w:val="ListParagraph"/>
        <w:numPr>
          <w:ilvl w:val="0"/>
          <w:numId w:val="1"/>
        </w:numPr>
        <w:spacing w:line="276" w:lineRule="auto"/>
        <w:jc w:val="both"/>
        <w:rPr>
          <w:color w:val="000000" w:themeColor="text1"/>
          <w:sz w:val="24"/>
          <w:szCs w:val="24"/>
          <w:lang w:val="en-GB"/>
        </w:rPr>
      </w:pPr>
      <w:r w:rsidRPr="738E9667">
        <w:rPr>
          <w:color w:val="000000" w:themeColor="text1"/>
          <w:sz w:val="24"/>
          <w:szCs w:val="24"/>
          <w:lang w:val="en-GB"/>
        </w:rPr>
        <w:t>Books</w:t>
      </w:r>
      <w:r w:rsidRPr="738E9667">
        <w:rPr>
          <w:b/>
          <w:bCs/>
          <w:color w:val="000000" w:themeColor="text1"/>
          <w:sz w:val="24"/>
          <w:szCs w:val="24"/>
          <w:lang w:val="en-GB"/>
        </w:rPr>
        <w:t xml:space="preserve"> </w:t>
      </w:r>
      <w:r w:rsidRPr="738E9667">
        <w:rPr>
          <w:color w:val="000000" w:themeColor="text1"/>
          <w:sz w:val="24"/>
          <w:szCs w:val="24"/>
          <w:lang w:val="en-GB"/>
        </w:rPr>
        <w:t>are not funded by the Retreat allowance</w:t>
      </w:r>
    </w:p>
    <w:p w14:paraId="7E6DC5DA" w14:textId="272A3A3D" w:rsidR="00EA6C98" w:rsidRPr="00EA6C98" w:rsidRDefault="00EA6C98" w:rsidP="738E9667">
      <w:pPr>
        <w:pStyle w:val="ListParagraph"/>
        <w:numPr>
          <w:ilvl w:val="0"/>
          <w:numId w:val="1"/>
        </w:numPr>
        <w:spacing w:line="276" w:lineRule="auto"/>
        <w:jc w:val="both"/>
        <w:rPr>
          <w:color w:val="000000" w:themeColor="text1"/>
          <w:sz w:val="24"/>
          <w:szCs w:val="24"/>
          <w:lang w:val="en-GB"/>
        </w:rPr>
      </w:pPr>
      <w:r w:rsidRPr="738E9667">
        <w:rPr>
          <w:color w:val="000000" w:themeColor="text1"/>
          <w:sz w:val="24"/>
          <w:szCs w:val="24"/>
          <w:lang w:val="en-GB"/>
        </w:rPr>
        <w:lastRenderedPageBreak/>
        <w:t>Travel expenses are not covered by the Retreat budget and should be claimed with normal parish expenses</w:t>
      </w:r>
    </w:p>
    <w:p w14:paraId="6441F1D8" w14:textId="3369D3FB" w:rsidR="00EA6C98" w:rsidRPr="00EA6C98" w:rsidRDefault="00EA6C98" w:rsidP="738E9667">
      <w:pPr>
        <w:pStyle w:val="ListParagraph"/>
        <w:numPr>
          <w:ilvl w:val="0"/>
          <w:numId w:val="1"/>
        </w:numPr>
        <w:spacing w:line="276" w:lineRule="auto"/>
        <w:jc w:val="both"/>
        <w:rPr>
          <w:color w:val="000000" w:themeColor="text1"/>
          <w:sz w:val="24"/>
          <w:szCs w:val="24"/>
          <w:lang w:val="en-GB"/>
        </w:rPr>
      </w:pPr>
      <w:r w:rsidRPr="738E9667">
        <w:rPr>
          <w:color w:val="000000" w:themeColor="text1"/>
          <w:sz w:val="24"/>
          <w:szCs w:val="24"/>
          <w:lang w:val="en-GB"/>
        </w:rPr>
        <w:t>CMD Training is funded separately. There is a separate CMD Grant Form you can apply for in addition to the Retreat Grant that is being offered.</w:t>
      </w:r>
    </w:p>
    <w:p w14:paraId="716D5C0C" w14:textId="73B0E65B" w:rsidR="00EA6C98" w:rsidRPr="00EA6C98" w:rsidRDefault="00EA6C98" w:rsidP="738E9667">
      <w:pPr>
        <w:pStyle w:val="ListParagraph"/>
        <w:numPr>
          <w:ilvl w:val="0"/>
          <w:numId w:val="1"/>
        </w:numPr>
        <w:spacing w:line="276" w:lineRule="auto"/>
        <w:jc w:val="both"/>
        <w:rPr>
          <w:color w:val="000000" w:themeColor="text1"/>
          <w:sz w:val="24"/>
          <w:szCs w:val="24"/>
          <w:lang w:val="en-GB"/>
        </w:rPr>
      </w:pPr>
      <w:r w:rsidRPr="738E9667">
        <w:rPr>
          <w:color w:val="000000" w:themeColor="text1"/>
          <w:sz w:val="24"/>
          <w:szCs w:val="24"/>
          <w:lang w:val="en-GB"/>
        </w:rPr>
        <w:t xml:space="preserve">Sabbaticals and Study Leaves are funded separately. </w:t>
      </w:r>
    </w:p>
    <w:p w14:paraId="0B711C2B" w14:textId="77777777" w:rsidR="00EA6C98" w:rsidRPr="00EA6C98" w:rsidRDefault="00EA6C98" w:rsidP="00EA6C98">
      <w:pPr>
        <w:spacing w:line="276" w:lineRule="auto"/>
        <w:rPr>
          <w:rFonts w:eastAsia="Times New Roman"/>
          <w:b/>
          <w:bCs/>
          <w:color w:val="000000" w:themeColor="text1"/>
          <w:sz w:val="24"/>
          <w:szCs w:val="24"/>
          <w:lang w:val="en-GB"/>
        </w:rPr>
      </w:pPr>
    </w:p>
    <w:p w14:paraId="0D524F01" w14:textId="77777777" w:rsidR="00EA6C98" w:rsidRPr="00EA6C98" w:rsidRDefault="00EA6C98" w:rsidP="738E9667">
      <w:pPr>
        <w:spacing w:line="276" w:lineRule="auto"/>
        <w:ind w:firstLine="117"/>
        <w:rPr>
          <w:rFonts w:eastAsia="Times New Roman"/>
          <w:color w:val="000000" w:themeColor="text1"/>
          <w:sz w:val="28"/>
          <w:szCs w:val="28"/>
          <w:lang w:val="en-GB"/>
        </w:rPr>
      </w:pPr>
      <w:r w:rsidRPr="738E9667">
        <w:rPr>
          <w:rFonts w:eastAsia="Times New Roman"/>
          <w:b/>
          <w:bCs/>
          <w:color w:val="000000" w:themeColor="text1"/>
          <w:sz w:val="28"/>
          <w:szCs w:val="28"/>
          <w:lang w:val="en-GB"/>
        </w:rPr>
        <w:t xml:space="preserve">How do I claim? </w:t>
      </w:r>
    </w:p>
    <w:p w14:paraId="29AD8160" w14:textId="77777777" w:rsidR="00EA6C98" w:rsidRPr="00EA6C98" w:rsidRDefault="00EA6C98" w:rsidP="00EA6C98">
      <w:pPr>
        <w:spacing w:line="276" w:lineRule="auto"/>
        <w:ind w:left="117"/>
        <w:rPr>
          <w:rFonts w:eastAsia="Times New Roman"/>
          <w:color w:val="000000" w:themeColor="text1"/>
          <w:sz w:val="24"/>
          <w:szCs w:val="24"/>
          <w:lang w:val="en-GB"/>
        </w:rPr>
      </w:pPr>
      <w:r w:rsidRPr="00EA6C98">
        <w:rPr>
          <w:rFonts w:eastAsia="Times New Roman"/>
          <w:color w:val="000000" w:themeColor="text1"/>
          <w:sz w:val="24"/>
          <w:szCs w:val="24"/>
          <w:lang w:val="en-GB"/>
        </w:rPr>
        <w:t xml:space="preserve">Please complete the application form </w:t>
      </w:r>
      <w:r w:rsidRPr="00EA6C98">
        <w:rPr>
          <w:color w:val="000000" w:themeColor="text1"/>
          <w:sz w:val="24"/>
          <w:szCs w:val="24"/>
          <w:lang w:val="en-GB"/>
        </w:rPr>
        <w:t xml:space="preserve">available from Marietta Forman or the diocesan website </w:t>
      </w:r>
      <w:r w:rsidRPr="00EA6C98">
        <w:rPr>
          <w:rFonts w:eastAsia="Times New Roman"/>
          <w:color w:val="000000" w:themeColor="text1"/>
          <w:sz w:val="24"/>
          <w:szCs w:val="24"/>
          <w:lang w:val="en-GB"/>
        </w:rPr>
        <w:t xml:space="preserve">and send it to marietta.forman@derby.anglican.org. </w:t>
      </w:r>
    </w:p>
    <w:p w14:paraId="00491992" w14:textId="77777777" w:rsidR="00EA6C98" w:rsidRPr="00EA6C98" w:rsidRDefault="00EA6C98" w:rsidP="00EA6C98">
      <w:pPr>
        <w:spacing w:line="276" w:lineRule="auto"/>
        <w:jc w:val="both"/>
        <w:rPr>
          <w:color w:val="000000" w:themeColor="text1"/>
          <w:sz w:val="24"/>
          <w:szCs w:val="24"/>
          <w:lang w:val="en-GB"/>
        </w:rPr>
      </w:pPr>
    </w:p>
    <w:p w14:paraId="0F66936A" w14:textId="77777777" w:rsidR="00EA6C98" w:rsidRPr="00EA6C98" w:rsidRDefault="00EA6C98" w:rsidP="00EA6C98">
      <w:pPr>
        <w:spacing w:line="276" w:lineRule="auto"/>
        <w:ind w:firstLine="117"/>
        <w:jc w:val="both"/>
        <w:rPr>
          <w:color w:val="000000" w:themeColor="text1"/>
          <w:sz w:val="24"/>
          <w:szCs w:val="24"/>
          <w:lang w:val="en-GB"/>
        </w:rPr>
      </w:pPr>
      <w:r w:rsidRPr="00EA6C98">
        <w:rPr>
          <w:color w:val="000000" w:themeColor="text1"/>
          <w:sz w:val="24"/>
          <w:szCs w:val="24"/>
          <w:lang w:val="en-GB"/>
        </w:rPr>
        <w:t>Invoices and/or receipts must be included before funds will be transferred.</w:t>
      </w:r>
    </w:p>
    <w:p w14:paraId="6D3204C6" w14:textId="77777777" w:rsidR="00EA6C98" w:rsidRPr="00EA6C98" w:rsidRDefault="00EA6C98" w:rsidP="00EA6C98">
      <w:pPr>
        <w:shd w:val="clear" w:color="auto" w:fill="FFFFFF"/>
        <w:spacing w:line="276" w:lineRule="auto"/>
        <w:textAlignment w:val="top"/>
        <w:rPr>
          <w:rFonts w:eastAsia="Times New Roman"/>
          <w:color w:val="000000" w:themeColor="text1"/>
          <w:sz w:val="24"/>
          <w:szCs w:val="24"/>
          <w:lang w:val="en-GB"/>
        </w:rPr>
      </w:pPr>
    </w:p>
    <w:p w14:paraId="32EE2223" w14:textId="77777777" w:rsidR="00EA6C98" w:rsidRPr="00EA6C98" w:rsidRDefault="00EA6C98" w:rsidP="738E9667">
      <w:pPr>
        <w:shd w:val="clear" w:color="auto" w:fill="FFFFFF" w:themeFill="background1"/>
        <w:spacing w:line="276" w:lineRule="auto"/>
        <w:ind w:firstLine="117"/>
        <w:textAlignment w:val="top"/>
        <w:rPr>
          <w:rFonts w:eastAsia="Times New Roman"/>
          <w:b/>
          <w:bCs/>
          <w:color w:val="000000" w:themeColor="text1"/>
          <w:sz w:val="28"/>
          <w:szCs w:val="28"/>
          <w:lang w:val="en-GB"/>
        </w:rPr>
      </w:pPr>
      <w:r w:rsidRPr="738E9667">
        <w:rPr>
          <w:rFonts w:eastAsia="Times New Roman"/>
          <w:b/>
          <w:bCs/>
          <w:color w:val="000000" w:themeColor="text1"/>
          <w:sz w:val="28"/>
          <w:szCs w:val="28"/>
          <w:lang w:val="en-GB"/>
        </w:rPr>
        <w:t>Can my application be retrospective?</w:t>
      </w:r>
    </w:p>
    <w:p w14:paraId="2E926A14" w14:textId="790279F3" w:rsidR="00EA6C98" w:rsidRDefault="00EA6C98" w:rsidP="00EA6C98">
      <w:pPr>
        <w:shd w:val="clear" w:color="auto" w:fill="FFFFFF"/>
        <w:spacing w:line="276" w:lineRule="auto"/>
        <w:ind w:left="117"/>
        <w:textAlignment w:val="top"/>
        <w:rPr>
          <w:color w:val="000000" w:themeColor="text1"/>
          <w:sz w:val="24"/>
          <w:szCs w:val="24"/>
          <w:lang w:val="en-GB"/>
        </w:rPr>
      </w:pPr>
      <w:r w:rsidRPr="00EA6C98">
        <w:rPr>
          <w:color w:val="000000" w:themeColor="text1"/>
          <w:sz w:val="24"/>
          <w:szCs w:val="24"/>
          <w:lang w:val="en-GB"/>
        </w:rPr>
        <w:t xml:space="preserve">Yes, but please note that the CMD Grant Budget is a limited pot, and these grants are subject to funds being available.  </w:t>
      </w:r>
    </w:p>
    <w:p w14:paraId="6F0D591C" w14:textId="6E206E7F" w:rsidR="00EA6C98" w:rsidRDefault="00EA6C98" w:rsidP="00EA6C98">
      <w:pPr>
        <w:shd w:val="clear" w:color="auto" w:fill="FFFFFF"/>
        <w:spacing w:line="276" w:lineRule="auto"/>
        <w:ind w:left="117"/>
        <w:textAlignment w:val="top"/>
        <w:rPr>
          <w:color w:val="000000" w:themeColor="text1"/>
          <w:sz w:val="24"/>
          <w:szCs w:val="24"/>
          <w:lang w:val="en-GB"/>
        </w:rPr>
      </w:pPr>
    </w:p>
    <w:p w14:paraId="3405D234" w14:textId="77777777" w:rsidR="00EA6C98" w:rsidRPr="00EA6C98" w:rsidRDefault="00EA6C98" w:rsidP="738E9667">
      <w:pPr>
        <w:spacing w:line="276" w:lineRule="auto"/>
        <w:ind w:firstLine="117"/>
        <w:jc w:val="both"/>
        <w:rPr>
          <w:b/>
          <w:bCs/>
          <w:color w:val="000000" w:themeColor="text1"/>
          <w:sz w:val="28"/>
          <w:szCs w:val="28"/>
          <w:lang w:val="en-GB"/>
        </w:rPr>
      </w:pPr>
      <w:r w:rsidRPr="738E9667">
        <w:rPr>
          <w:b/>
          <w:bCs/>
          <w:color w:val="000000" w:themeColor="text1"/>
          <w:sz w:val="28"/>
          <w:szCs w:val="28"/>
          <w:lang w:val="en-GB"/>
        </w:rPr>
        <w:t>Is there a deadline?</w:t>
      </w:r>
    </w:p>
    <w:p w14:paraId="5E5DDD92" w14:textId="0A542CDE" w:rsidR="00EA6C98" w:rsidRPr="00EA6C98" w:rsidRDefault="00EA6C98" w:rsidP="00EA6C98">
      <w:pPr>
        <w:spacing w:line="276" w:lineRule="auto"/>
        <w:ind w:left="117"/>
        <w:jc w:val="both"/>
        <w:rPr>
          <w:color w:val="000000" w:themeColor="text1"/>
          <w:sz w:val="24"/>
          <w:szCs w:val="24"/>
          <w:lang w:val="en-GB"/>
        </w:rPr>
      </w:pPr>
      <w:r w:rsidRPr="738E9667">
        <w:rPr>
          <w:color w:val="000000" w:themeColor="text1"/>
          <w:sz w:val="24"/>
          <w:szCs w:val="24"/>
          <w:lang w:val="en-GB"/>
        </w:rPr>
        <w:t xml:space="preserve">Applications should be placed with the Ordained Ministries Development Officer by </w:t>
      </w:r>
      <w:r w:rsidRPr="738E9667">
        <w:rPr>
          <w:b/>
          <w:bCs/>
          <w:color w:val="000000" w:themeColor="text1"/>
          <w:sz w:val="24"/>
          <w:szCs w:val="24"/>
          <w:lang w:val="en-GB"/>
        </w:rPr>
        <w:t>30</w:t>
      </w:r>
      <w:r w:rsidRPr="738E9667">
        <w:rPr>
          <w:b/>
          <w:bCs/>
          <w:color w:val="000000" w:themeColor="text1"/>
          <w:sz w:val="24"/>
          <w:szCs w:val="24"/>
          <w:vertAlign w:val="superscript"/>
          <w:lang w:val="en-GB"/>
        </w:rPr>
        <w:t>th</w:t>
      </w:r>
      <w:r w:rsidRPr="738E9667">
        <w:rPr>
          <w:b/>
          <w:bCs/>
          <w:color w:val="000000" w:themeColor="text1"/>
          <w:sz w:val="24"/>
          <w:szCs w:val="24"/>
          <w:lang w:val="en-GB"/>
        </w:rPr>
        <w:t xml:space="preserve"> November </w:t>
      </w:r>
      <w:r w:rsidRPr="738E9667">
        <w:rPr>
          <w:color w:val="000000" w:themeColor="text1"/>
          <w:sz w:val="24"/>
          <w:szCs w:val="24"/>
          <w:lang w:val="en-GB"/>
        </w:rPr>
        <w:t>for that calendar year, assuming there may still be funds to disburse, to allow the budget to be properly managed as year-end approaches</w:t>
      </w:r>
      <w:r w:rsidR="5986466F" w:rsidRPr="738E9667">
        <w:rPr>
          <w:color w:val="000000" w:themeColor="text1"/>
          <w:sz w:val="24"/>
          <w:szCs w:val="24"/>
          <w:lang w:val="en-GB"/>
        </w:rPr>
        <w:t>.</w:t>
      </w:r>
      <w:r w:rsidRPr="738E9667">
        <w:rPr>
          <w:color w:val="000000" w:themeColor="text1"/>
          <w:sz w:val="24"/>
          <w:szCs w:val="24"/>
          <w:lang w:val="en-GB"/>
        </w:rPr>
        <w:t xml:space="preserve"> (The Diocesan Board of Finance works to a calendar year).</w:t>
      </w:r>
    </w:p>
    <w:p w14:paraId="520A0B38" w14:textId="77777777" w:rsidR="00EA6C98" w:rsidRPr="00EA6C98" w:rsidRDefault="00EA6C98" w:rsidP="00EA6C98">
      <w:pPr>
        <w:shd w:val="clear" w:color="auto" w:fill="FFFFFF"/>
        <w:spacing w:line="276" w:lineRule="auto"/>
        <w:textAlignment w:val="top"/>
        <w:rPr>
          <w:color w:val="000000" w:themeColor="text1"/>
          <w:sz w:val="24"/>
          <w:szCs w:val="24"/>
          <w:lang w:val="en-GB"/>
        </w:rPr>
      </w:pPr>
    </w:p>
    <w:p w14:paraId="665D53BC" w14:textId="77777777" w:rsidR="00EA6C98" w:rsidRPr="00EA6C98" w:rsidRDefault="00EA6C98" w:rsidP="00EA6C98">
      <w:pPr>
        <w:shd w:val="clear" w:color="auto" w:fill="FFFFFF"/>
        <w:spacing w:line="276" w:lineRule="auto"/>
        <w:ind w:firstLine="117"/>
        <w:textAlignment w:val="top"/>
        <w:rPr>
          <w:color w:val="000000" w:themeColor="text1"/>
          <w:sz w:val="24"/>
          <w:szCs w:val="24"/>
          <w:lang w:val="en-GB"/>
        </w:rPr>
      </w:pPr>
      <w:r w:rsidRPr="738E9667">
        <w:rPr>
          <w:color w:val="000000" w:themeColor="text1"/>
          <w:sz w:val="24"/>
          <w:szCs w:val="24"/>
          <w:lang w:val="en-GB"/>
        </w:rPr>
        <w:t>It is not possible to carry money over from year to year.</w:t>
      </w:r>
    </w:p>
    <w:p w14:paraId="7113DA8E" w14:textId="4150A227" w:rsidR="738E9667" w:rsidRDefault="738E9667" w:rsidP="738E9667">
      <w:pPr>
        <w:shd w:val="clear" w:color="auto" w:fill="FFFFFF" w:themeFill="background1"/>
        <w:spacing w:line="276" w:lineRule="auto"/>
        <w:ind w:firstLine="117"/>
        <w:rPr>
          <w:color w:val="000000" w:themeColor="text1"/>
          <w:sz w:val="24"/>
          <w:szCs w:val="24"/>
          <w:lang w:val="en-GB"/>
        </w:rPr>
      </w:pPr>
    </w:p>
    <w:p w14:paraId="4510CADE" w14:textId="77777777" w:rsidR="00EA6C98" w:rsidRPr="00EA6C98" w:rsidRDefault="00EA6C98" w:rsidP="738E9667">
      <w:pPr>
        <w:spacing w:line="276" w:lineRule="auto"/>
        <w:ind w:firstLine="117"/>
        <w:rPr>
          <w:rFonts w:eastAsia="Times New Roman"/>
          <w:b/>
          <w:bCs/>
          <w:color w:val="000000" w:themeColor="text1"/>
          <w:sz w:val="28"/>
          <w:szCs w:val="28"/>
          <w:lang w:val="en-GB"/>
        </w:rPr>
      </w:pPr>
      <w:r w:rsidRPr="738E9667">
        <w:rPr>
          <w:rFonts w:eastAsia="Times New Roman"/>
          <w:b/>
          <w:bCs/>
          <w:color w:val="000000" w:themeColor="text1"/>
          <w:sz w:val="28"/>
          <w:szCs w:val="28"/>
          <w:lang w:val="en-GB"/>
        </w:rPr>
        <w:t>Timeline once you apply</w:t>
      </w:r>
    </w:p>
    <w:p w14:paraId="3043728D" w14:textId="77777777" w:rsidR="00EA6C98" w:rsidRPr="00EA6C98" w:rsidRDefault="00EA6C98" w:rsidP="00EA6C98">
      <w:pPr>
        <w:widowControl/>
        <w:numPr>
          <w:ilvl w:val="0"/>
          <w:numId w:val="3"/>
        </w:numPr>
        <w:autoSpaceDE/>
        <w:autoSpaceDN/>
        <w:spacing w:line="276" w:lineRule="auto"/>
        <w:rPr>
          <w:rFonts w:eastAsia="Times New Roman"/>
          <w:color w:val="000000" w:themeColor="text1"/>
          <w:sz w:val="24"/>
          <w:szCs w:val="24"/>
          <w:lang w:val="en-GB"/>
        </w:rPr>
      </w:pPr>
      <w:r w:rsidRPr="00EA6C98">
        <w:rPr>
          <w:rFonts w:eastAsia="Times New Roman"/>
          <w:color w:val="000000" w:themeColor="text1"/>
          <w:sz w:val="24"/>
          <w:szCs w:val="24"/>
          <w:lang w:val="en-GB"/>
        </w:rPr>
        <w:t>We look at the forms and authorise shortly after you apply.</w:t>
      </w:r>
    </w:p>
    <w:p w14:paraId="268E6523" w14:textId="77777777" w:rsidR="00EA6C98" w:rsidRPr="00EA6C98" w:rsidRDefault="00EA6C98" w:rsidP="00EA6C98">
      <w:pPr>
        <w:widowControl/>
        <w:numPr>
          <w:ilvl w:val="0"/>
          <w:numId w:val="3"/>
        </w:numPr>
        <w:autoSpaceDE/>
        <w:autoSpaceDN/>
        <w:spacing w:line="276" w:lineRule="auto"/>
        <w:rPr>
          <w:rFonts w:eastAsia="Times New Roman"/>
          <w:color w:val="000000" w:themeColor="text1"/>
          <w:sz w:val="24"/>
          <w:szCs w:val="24"/>
          <w:lang w:val="en-GB"/>
        </w:rPr>
      </w:pPr>
      <w:r w:rsidRPr="00EA6C98">
        <w:rPr>
          <w:rFonts w:eastAsia="Times New Roman"/>
          <w:color w:val="000000" w:themeColor="text1"/>
          <w:sz w:val="24"/>
          <w:szCs w:val="24"/>
          <w:lang w:val="en-GB"/>
        </w:rPr>
        <w:t>We then apply to Finance for payment. This usually takes around 3 weeks to process.</w:t>
      </w:r>
    </w:p>
    <w:p w14:paraId="3FCAC85B" w14:textId="77777777" w:rsidR="00EA6C98" w:rsidRPr="00EA6C98" w:rsidRDefault="00EA6C98" w:rsidP="00EA6C98">
      <w:pPr>
        <w:widowControl/>
        <w:numPr>
          <w:ilvl w:val="0"/>
          <w:numId w:val="3"/>
        </w:numPr>
        <w:autoSpaceDE/>
        <w:autoSpaceDN/>
        <w:spacing w:line="276" w:lineRule="auto"/>
        <w:rPr>
          <w:rFonts w:eastAsia="Times New Roman"/>
          <w:color w:val="000000" w:themeColor="text1"/>
          <w:sz w:val="24"/>
          <w:szCs w:val="24"/>
          <w:lang w:val="en-GB"/>
        </w:rPr>
      </w:pPr>
      <w:r w:rsidRPr="00EA6C98">
        <w:rPr>
          <w:rFonts w:eastAsia="Times New Roman"/>
          <w:color w:val="000000" w:themeColor="text1"/>
          <w:sz w:val="24"/>
          <w:szCs w:val="24"/>
          <w:lang w:val="en-GB"/>
        </w:rPr>
        <w:t xml:space="preserve">If for any reason your claim isn’t successful, we will be in touch straight away. </w:t>
      </w:r>
    </w:p>
    <w:p w14:paraId="480FEFF0" w14:textId="77777777" w:rsidR="00EA6C98" w:rsidRPr="00EA6C98" w:rsidRDefault="00EA6C98" w:rsidP="00EA6C98">
      <w:pPr>
        <w:pStyle w:val="BodyText"/>
        <w:spacing w:line="244" w:lineRule="auto"/>
        <w:ind w:right="237"/>
        <w:rPr>
          <w:lang w:val="en-GB"/>
        </w:rPr>
      </w:pPr>
    </w:p>
    <w:p w14:paraId="2674AF7E" w14:textId="77777777" w:rsidR="00EA6C98" w:rsidRPr="00EA6C98" w:rsidRDefault="00EA6C98" w:rsidP="738E9667">
      <w:pPr>
        <w:pStyle w:val="Heading1"/>
        <w:rPr>
          <w:sz w:val="28"/>
          <w:szCs w:val="28"/>
          <w:lang w:val="en-GB"/>
        </w:rPr>
      </w:pPr>
      <w:r w:rsidRPr="738E9667">
        <w:rPr>
          <w:sz w:val="28"/>
          <w:szCs w:val="28"/>
          <w:lang w:val="en-GB"/>
        </w:rPr>
        <w:t>Personal</w:t>
      </w:r>
      <w:r w:rsidRPr="738E9667">
        <w:rPr>
          <w:spacing w:val="-1"/>
          <w:sz w:val="28"/>
          <w:szCs w:val="28"/>
          <w:lang w:val="en-GB"/>
        </w:rPr>
        <w:t xml:space="preserve"> </w:t>
      </w:r>
      <w:r w:rsidRPr="738E9667">
        <w:rPr>
          <w:sz w:val="28"/>
          <w:szCs w:val="28"/>
          <w:lang w:val="en-GB"/>
        </w:rPr>
        <w:t>Details</w:t>
      </w:r>
      <w:r w:rsidRPr="738E9667">
        <w:rPr>
          <w:spacing w:val="-1"/>
          <w:sz w:val="28"/>
          <w:szCs w:val="28"/>
          <w:lang w:val="en-GB"/>
        </w:rPr>
        <w:t xml:space="preserve"> </w:t>
      </w:r>
      <w:r w:rsidRPr="738E9667">
        <w:rPr>
          <w:sz w:val="28"/>
          <w:szCs w:val="28"/>
          <w:lang w:val="en-GB"/>
        </w:rPr>
        <w:t>&amp;</w:t>
      </w:r>
      <w:r w:rsidRPr="738E9667">
        <w:rPr>
          <w:spacing w:val="-1"/>
          <w:sz w:val="28"/>
          <w:szCs w:val="28"/>
          <w:lang w:val="en-GB"/>
        </w:rPr>
        <w:t xml:space="preserve"> </w:t>
      </w:r>
      <w:r w:rsidRPr="738E9667">
        <w:rPr>
          <w:sz w:val="28"/>
          <w:szCs w:val="28"/>
          <w:lang w:val="en-GB"/>
        </w:rPr>
        <w:t>GDPR?</w:t>
      </w:r>
    </w:p>
    <w:p w14:paraId="657D3E6D" w14:textId="77777777" w:rsidR="00EA6C98" w:rsidRPr="00EA6C98" w:rsidRDefault="00EA6C98" w:rsidP="00EA6C98">
      <w:pPr>
        <w:pStyle w:val="BodyText"/>
        <w:ind w:left="117"/>
        <w:rPr>
          <w:lang w:val="en-GB"/>
        </w:rPr>
      </w:pPr>
      <w:r w:rsidRPr="00EA6C98">
        <w:rPr>
          <w:lang w:val="en-GB"/>
        </w:rPr>
        <w:t>You</w:t>
      </w:r>
      <w:r w:rsidRPr="00EA6C98">
        <w:rPr>
          <w:spacing w:val="-1"/>
          <w:lang w:val="en-GB"/>
        </w:rPr>
        <w:t xml:space="preserve"> </w:t>
      </w:r>
      <w:r w:rsidRPr="00EA6C98">
        <w:rPr>
          <w:lang w:val="en-GB"/>
        </w:rPr>
        <w:t>can</w:t>
      </w:r>
      <w:r w:rsidRPr="00EA6C98">
        <w:rPr>
          <w:spacing w:val="-1"/>
          <w:lang w:val="en-GB"/>
        </w:rPr>
        <w:t xml:space="preserve"> </w:t>
      </w:r>
      <w:r w:rsidRPr="00EA6C98">
        <w:rPr>
          <w:lang w:val="en-GB"/>
        </w:rPr>
        <w:t>find details</w:t>
      </w:r>
      <w:r w:rsidRPr="00EA6C98">
        <w:rPr>
          <w:spacing w:val="-1"/>
          <w:lang w:val="en-GB"/>
        </w:rPr>
        <w:t xml:space="preserve"> </w:t>
      </w:r>
      <w:r w:rsidRPr="00EA6C98">
        <w:rPr>
          <w:lang w:val="en-GB"/>
        </w:rPr>
        <w:t>as to</w:t>
      </w:r>
      <w:r w:rsidRPr="00EA6C98">
        <w:rPr>
          <w:spacing w:val="-1"/>
          <w:lang w:val="en-GB"/>
        </w:rPr>
        <w:t xml:space="preserve"> </w:t>
      </w:r>
      <w:r w:rsidRPr="00EA6C98">
        <w:rPr>
          <w:lang w:val="en-GB"/>
        </w:rPr>
        <w:t>how we</w:t>
      </w:r>
      <w:r w:rsidRPr="00EA6C98">
        <w:rPr>
          <w:spacing w:val="-1"/>
          <w:lang w:val="en-GB"/>
        </w:rPr>
        <w:t xml:space="preserve"> </w:t>
      </w:r>
      <w:r w:rsidRPr="00EA6C98">
        <w:rPr>
          <w:lang w:val="en-GB"/>
        </w:rPr>
        <w:t>use and</w:t>
      </w:r>
      <w:r w:rsidRPr="00EA6C98">
        <w:rPr>
          <w:spacing w:val="-1"/>
          <w:lang w:val="en-GB"/>
        </w:rPr>
        <w:t xml:space="preserve"> </w:t>
      </w:r>
      <w:r w:rsidRPr="00EA6C98">
        <w:rPr>
          <w:lang w:val="en-GB"/>
        </w:rPr>
        <w:t>retain your</w:t>
      </w:r>
      <w:r w:rsidRPr="00EA6C98">
        <w:rPr>
          <w:spacing w:val="-1"/>
          <w:lang w:val="en-GB"/>
        </w:rPr>
        <w:t xml:space="preserve"> </w:t>
      </w:r>
      <w:r w:rsidRPr="00EA6C98">
        <w:rPr>
          <w:lang w:val="en-GB"/>
        </w:rPr>
        <w:t>details on</w:t>
      </w:r>
      <w:r w:rsidRPr="00EA6C98">
        <w:rPr>
          <w:spacing w:val="-1"/>
          <w:lang w:val="en-GB"/>
        </w:rPr>
        <w:t xml:space="preserve"> </w:t>
      </w:r>
      <w:r w:rsidRPr="00EA6C98">
        <w:rPr>
          <w:lang w:val="en-GB"/>
        </w:rPr>
        <w:t>our Diocesan</w:t>
      </w:r>
      <w:r w:rsidRPr="00EA6C98">
        <w:rPr>
          <w:spacing w:val="-1"/>
          <w:lang w:val="en-GB"/>
        </w:rPr>
        <w:t xml:space="preserve"> </w:t>
      </w:r>
      <w:r w:rsidRPr="00EA6C98">
        <w:rPr>
          <w:lang w:val="en-GB"/>
        </w:rPr>
        <w:t>Website.</w:t>
      </w:r>
    </w:p>
    <w:p w14:paraId="10D0CAA5" w14:textId="77777777" w:rsidR="00EA6C98" w:rsidRPr="00EA6C98" w:rsidRDefault="00EA6C98" w:rsidP="00EA6C98">
      <w:pPr>
        <w:pStyle w:val="BodyText"/>
        <w:spacing w:before="11"/>
        <w:rPr>
          <w:sz w:val="23"/>
          <w:lang w:val="en-GB"/>
        </w:rPr>
      </w:pPr>
    </w:p>
    <w:p w14:paraId="34FAD6C3" w14:textId="77777777" w:rsidR="00EA6C98" w:rsidRPr="00EA6C98" w:rsidRDefault="00EA6C98" w:rsidP="738E9667">
      <w:pPr>
        <w:pStyle w:val="Heading1"/>
        <w:rPr>
          <w:sz w:val="28"/>
          <w:szCs w:val="28"/>
          <w:lang w:val="en-GB"/>
        </w:rPr>
      </w:pPr>
      <w:r w:rsidRPr="738E9667">
        <w:rPr>
          <w:sz w:val="28"/>
          <w:szCs w:val="28"/>
          <w:lang w:val="en-GB"/>
        </w:rPr>
        <w:t>Questions?</w:t>
      </w:r>
    </w:p>
    <w:p w14:paraId="160DC0DF" w14:textId="05BCFD1C" w:rsidR="00EA6C98" w:rsidRPr="00EA6C98" w:rsidRDefault="00EA6C98" w:rsidP="00EA6C98">
      <w:pPr>
        <w:pStyle w:val="BodyText"/>
        <w:ind w:left="117" w:right="257"/>
        <w:rPr>
          <w:lang w:val="en-GB"/>
        </w:rPr>
      </w:pPr>
      <w:r w:rsidRPr="738E9667">
        <w:rPr>
          <w:lang w:val="en-GB"/>
        </w:rPr>
        <w:t xml:space="preserve">Please feel free to contact the Rev’d </w:t>
      </w:r>
      <w:r w:rsidR="212A0BD6" w:rsidRPr="738E9667">
        <w:rPr>
          <w:lang w:val="en-GB"/>
        </w:rPr>
        <w:t>Susie Curtis</w:t>
      </w:r>
      <w:r w:rsidRPr="738E9667">
        <w:rPr>
          <w:lang w:val="en-GB"/>
        </w:rPr>
        <w:t xml:space="preserve"> with any questions.</w:t>
      </w:r>
    </w:p>
    <w:p w14:paraId="28ACF02C" w14:textId="77777777" w:rsidR="00EA6C98" w:rsidRPr="00EA6C98" w:rsidRDefault="00EA6C98" w:rsidP="00EA6C98">
      <w:pPr>
        <w:pStyle w:val="BodyText"/>
        <w:rPr>
          <w:lang w:val="en-GB"/>
        </w:rPr>
      </w:pPr>
    </w:p>
    <w:p w14:paraId="08DD053A" w14:textId="77777777" w:rsidR="00EA6C98" w:rsidRPr="00EA6C98" w:rsidRDefault="00EA6C98" w:rsidP="738E9667">
      <w:pPr>
        <w:spacing w:line="276" w:lineRule="auto"/>
        <w:ind w:firstLine="117"/>
        <w:rPr>
          <w:b/>
          <w:bCs/>
          <w:color w:val="000000" w:themeColor="text1"/>
          <w:sz w:val="28"/>
          <w:szCs w:val="28"/>
        </w:rPr>
      </w:pPr>
      <w:r w:rsidRPr="738E9667">
        <w:rPr>
          <w:b/>
          <w:bCs/>
          <w:color w:val="000000" w:themeColor="text1"/>
          <w:sz w:val="28"/>
          <w:szCs w:val="28"/>
        </w:rPr>
        <w:t>Complaints?</w:t>
      </w:r>
    </w:p>
    <w:p w14:paraId="6DF63679" w14:textId="1D5AF83C" w:rsidR="00EA6C98" w:rsidRDefault="00EA6C98" w:rsidP="36B82B05">
      <w:pPr>
        <w:pStyle w:val="BodyText"/>
        <w:spacing w:line="242" w:lineRule="auto"/>
        <w:ind w:left="117" w:right="715"/>
        <w:jc w:val="both"/>
        <w:rPr>
          <w:lang w:val="en-GB"/>
        </w:rPr>
      </w:pPr>
      <w:r w:rsidRPr="00EA6C98">
        <w:rPr>
          <w:lang w:val="en-GB"/>
        </w:rPr>
        <w:t>If there is a complaint about how the grants were approved and/or distributed, please</w:t>
      </w:r>
      <w:r w:rsidRPr="00EA6C98">
        <w:rPr>
          <w:spacing w:val="-52"/>
          <w:lang w:val="en-GB"/>
        </w:rPr>
        <w:t xml:space="preserve"> </w:t>
      </w:r>
      <w:r w:rsidRPr="00EA6C98">
        <w:rPr>
          <w:lang w:val="en-GB"/>
        </w:rPr>
        <w:t xml:space="preserve">contact </w:t>
      </w:r>
      <w:r w:rsidR="64B2D4C8" w:rsidRPr="738E9667">
        <w:rPr>
          <w:lang w:val="en-GB"/>
        </w:rPr>
        <w:t xml:space="preserve">Claire Lees Director of People and Ministry Development.  </w:t>
      </w:r>
      <w:hyperlink r:id="rId10">
        <w:r w:rsidR="64B2D4C8" w:rsidRPr="36B82B05">
          <w:rPr>
            <w:rStyle w:val="Hyperlink"/>
            <w:lang w:val="en-GB"/>
          </w:rPr>
          <w:t>claire.lees@derby.anglican.org</w:t>
        </w:r>
      </w:hyperlink>
      <w:r w:rsidR="64B2D4C8" w:rsidRPr="738E9667">
        <w:rPr>
          <w:lang w:val="en-GB"/>
        </w:rPr>
        <w:t xml:space="preserve"> </w:t>
      </w:r>
    </w:p>
    <w:p w14:paraId="48150EE2" w14:textId="4DC4710B" w:rsidR="36B82B05" w:rsidRDefault="36B82B05" w:rsidP="36B82B05">
      <w:pPr>
        <w:pStyle w:val="BodyText"/>
        <w:ind w:left="117" w:right="246"/>
        <w:rPr>
          <w:b/>
          <w:bCs/>
          <w:sz w:val="28"/>
          <w:szCs w:val="28"/>
          <w:lang w:val="en-GB"/>
        </w:rPr>
      </w:pPr>
    </w:p>
    <w:p w14:paraId="66045A95" w14:textId="77777777" w:rsidR="007E391F" w:rsidRPr="00EA6C98" w:rsidRDefault="007E391F">
      <w:pPr>
        <w:rPr>
          <w:lang w:val="en-GB"/>
        </w:rPr>
      </w:pPr>
    </w:p>
    <w:p w14:paraId="10FD40C2" w14:textId="33F17097" w:rsidR="00680C4B" w:rsidRPr="00EA6C98" w:rsidRDefault="00680C4B" w:rsidP="4B172A8B">
      <w:pPr>
        <w:ind w:left="117"/>
        <w:rPr>
          <w:lang w:val="en-GB"/>
        </w:rPr>
      </w:pPr>
    </w:p>
    <w:sectPr w:rsidR="00680C4B" w:rsidRPr="00EA6C98">
      <w:headerReference w:type="default" r:id="rId11"/>
      <w:footerReference w:type="default" r:id="rId12"/>
      <w:pgSz w:w="11910" w:h="16840"/>
      <w:pgMar w:top="1340" w:right="1320" w:bottom="940" w:left="1320" w:header="0" w:footer="7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EEAE2" w14:textId="77777777" w:rsidR="006849B7" w:rsidRDefault="006849B7">
      <w:r>
        <w:separator/>
      </w:r>
    </w:p>
  </w:endnote>
  <w:endnote w:type="continuationSeparator" w:id="0">
    <w:p w14:paraId="48562B94" w14:textId="77777777" w:rsidR="006849B7" w:rsidRDefault="00684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73F7" w14:textId="27679F21" w:rsidR="738E9667" w:rsidRDefault="738E9667" w:rsidP="738E9667">
    <w:pPr>
      <w:pStyle w:val="Footer"/>
      <w:jc w:val="right"/>
    </w:pPr>
    <w:r>
      <w:fldChar w:fldCharType="begin"/>
    </w:r>
    <w:r>
      <w:instrText>PAGE</w:instrText>
    </w:r>
    <w:r>
      <w:fldChar w:fldCharType="separate"/>
    </w:r>
    <w:r w:rsidR="007F7704">
      <w:rPr>
        <w:noProof/>
      </w:rPr>
      <w:t>1</w:t>
    </w:r>
    <w:r>
      <w:fldChar w:fldCharType="end"/>
    </w:r>
  </w:p>
  <w:p w14:paraId="540EC2B2" w14:textId="77777777" w:rsidR="00680C4B" w:rsidRDefault="738E9667" w:rsidP="738E9667">
    <w:pPr>
      <w:pStyle w:val="BodyText"/>
      <w:spacing w:line="14" w:lineRule="auto"/>
      <w:rPr>
        <w:sz w:val="20"/>
        <w:szCs w:val="20"/>
      </w:rPr>
    </w:pPr>
    <w:r w:rsidRPr="738E9667">
      <w:rPr>
        <w:sz w:val="20"/>
        <w:szCs w:val="20"/>
      </w:rPr>
      <w:t>Last updated 21.11.25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4325E" w14:textId="77777777" w:rsidR="006849B7" w:rsidRDefault="006849B7">
      <w:r>
        <w:separator/>
      </w:r>
    </w:p>
  </w:footnote>
  <w:footnote w:type="continuationSeparator" w:id="0">
    <w:p w14:paraId="0FAEF5D5" w14:textId="77777777" w:rsidR="006849B7" w:rsidRDefault="00684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0"/>
      <w:gridCol w:w="3090"/>
      <w:gridCol w:w="3090"/>
    </w:tblGrid>
    <w:tr w:rsidR="32B7714C" w14:paraId="2BF81579" w14:textId="77777777" w:rsidTr="32B7714C">
      <w:trPr>
        <w:trHeight w:val="300"/>
      </w:trPr>
      <w:tc>
        <w:tcPr>
          <w:tcW w:w="3090" w:type="dxa"/>
        </w:tcPr>
        <w:p w14:paraId="7E192F5E" w14:textId="3B45C7DD" w:rsidR="32B7714C" w:rsidRDefault="32B7714C" w:rsidP="32B7714C">
          <w:pPr>
            <w:pStyle w:val="Header"/>
            <w:ind w:left="-115"/>
          </w:pPr>
        </w:p>
      </w:tc>
      <w:tc>
        <w:tcPr>
          <w:tcW w:w="3090" w:type="dxa"/>
        </w:tcPr>
        <w:p w14:paraId="0442E523" w14:textId="5CAAE1EE" w:rsidR="32B7714C" w:rsidRDefault="32B7714C" w:rsidP="32B7714C">
          <w:pPr>
            <w:pStyle w:val="Header"/>
            <w:jc w:val="center"/>
          </w:pPr>
        </w:p>
      </w:tc>
      <w:tc>
        <w:tcPr>
          <w:tcW w:w="3090" w:type="dxa"/>
        </w:tcPr>
        <w:p w14:paraId="65D4E4D4" w14:textId="6B69B1C2" w:rsidR="32B7714C" w:rsidRDefault="32B7714C" w:rsidP="32B7714C">
          <w:pPr>
            <w:pStyle w:val="Header"/>
            <w:ind w:right="-115"/>
            <w:jc w:val="right"/>
          </w:pPr>
        </w:p>
      </w:tc>
    </w:tr>
  </w:tbl>
  <w:p w14:paraId="4B7D8EF0" w14:textId="31EAEF46" w:rsidR="32B7714C" w:rsidRDefault="32B7714C" w:rsidP="32B7714C">
    <w:pPr>
      <w:pStyle w:val="Header"/>
    </w:pPr>
    <w:r>
      <w:rPr>
        <w:noProof/>
      </w:rPr>
      <w:drawing>
        <wp:anchor distT="0" distB="0" distL="114300" distR="114300" simplePos="0" relativeHeight="15728640" behindDoc="0" locked="0" layoutInCell="1" allowOverlap="1" wp14:anchorId="3D31DF12" wp14:editId="2300355B">
          <wp:simplePos x="0" y="0"/>
          <wp:positionH relativeFrom="column">
            <wp:align>right</wp:align>
          </wp:positionH>
          <wp:positionV relativeFrom="paragraph">
            <wp:posOffset>0</wp:posOffset>
          </wp:positionV>
          <wp:extent cx="704850" cy="635000"/>
          <wp:effectExtent l="0" t="0" r="0" b="0"/>
          <wp:wrapSquare wrapText="bothSides"/>
          <wp:docPr id="89331079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04850" cy="635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D0DE3"/>
    <w:multiLevelType w:val="multilevel"/>
    <w:tmpl w:val="D588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CA22BD"/>
    <w:multiLevelType w:val="hybridMultilevel"/>
    <w:tmpl w:val="C3E82F5E"/>
    <w:lvl w:ilvl="0" w:tplc="B3D8172C">
      <w:start w:val="1"/>
      <w:numFmt w:val="bullet"/>
      <w:lvlText w:val=""/>
      <w:lvlJc w:val="left"/>
      <w:pPr>
        <w:ind w:left="477" w:hanging="360"/>
      </w:pPr>
      <w:rPr>
        <w:rFonts w:ascii="Symbol" w:hAnsi="Symbol" w:hint="default"/>
      </w:rPr>
    </w:lvl>
    <w:lvl w:ilvl="1" w:tplc="4FD405E8">
      <w:start w:val="1"/>
      <w:numFmt w:val="bullet"/>
      <w:lvlText w:val="o"/>
      <w:lvlJc w:val="left"/>
      <w:pPr>
        <w:ind w:left="1197" w:hanging="360"/>
      </w:pPr>
      <w:rPr>
        <w:rFonts w:ascii="Courier New" w:hAnsi="Courier New" w:hint="default"/>
      </w:rPr>
    </w:lvl>
    <w:lvl w:ilvl="2" w:tplc="128491E4">
      <w:start w:val="1"/>
      <w:numFmt w:val="bullet"/>
      <w:lvlText w:val=""/>
      <w:lvlJc w:val="left"/>
      <w:pPr>
        <w:ind w:left="1917" w:hanging="360"/>
      </w:pPr>
      <w:rPr>
        <w:rFonts w:ascii="Wingdings" w:hAnsi="Wingdings" w:hint="default"/>
      </w:rPr>
    </w:lvl>
    <w:lvl w:ilvl="3" w:tplc="7D7C83F0">
      <w:start w:val="1"/>
      <w:numFmt w:val="bullet"/>
      <w:lvlText w:val=""/>
      <w:lvlJc w:val="left"/>
      <w:pPr>
        <w:ind w:left="2637" w:hanging="360"/>
      </w:pPr>
      <w:rPr>
        <w:rFonts w:ascii="Symbol" w:hAnsi="Symbol" w:hint="default"/>
      </w:rPr>
    </w:lvl>
    <w:lvl w:ilvl="4" w:tplc="F208B268">
      <w:start w:val="1"/>
      <w:numFmt w:val="bullet"/>
      <w:lvlText w:val="o"/>
      <w:lvlJc w:val="left"/>
      <w:pPr>
        <w:ind w:left="3357" w:hanging="360"/>
      </w:pPr>
      <w:rPr>
        <w:rFonts w:ascii="Courier New" w:hAnsi="Courier New" w:hint="default"/>
      </w:rPr>
    </w:lvl>
    <w:lvl w:ilvl="5" w:tplc="F3A0F63C">
      <w:start w:val="1"/>
      <w:numFmt w:val="bullet"/>
      <w:lvlText w:val=""/>
      <w:lvlJc w:val="left"/>
      <w:pPr>
        <w:ind w:left="4077" w:hanging="360"/>
      </w:pPr>
      <w:rPr>
        <w:rFonts w:ascii="Wingdings" w:hAnsi="Wingdings" w:hint="default"/>
      </w:rPr>
    </w:lvl>
    <w:lvl w:ilvl="6" w:tplc="FA4E48F4">
      <w:start w:val="1"/>
      <w:numFmt w:val="bullet"/>
      <w:lvlText w:val=""/>
      <w:lvlJc w:val="left"/>
      <w:pPr>
        <w:ind w:left="4797" w:hanging="360"/>
      </w:pPr>
      <w:rPr>
        <w:rFonts w:ascii="Symbol" w:hAnsi="Symbol" w:hint="default"/>
      </w:rPr>
    </w:lvl>
    <w:lvl w:ilvl="7" w:tplc="47CA783E">
      <w:start w:val="1"/>
      <w:numFmt w:val="bullet"/>
      <w:lvlText w:val="o"/>
      <w:lvlJc w:val="left"/>
      <w:pPr>
        <w:ind w:left="5517" w:hanging="360"/>
      </w:pPr>
      <w:rPr>
        <w:rFonts w:ascii="Courier New" w:hAnsi="Courier New" w:hint="default"/>
      </w:rPr>
    </w:lvl>
    <w:lvl w:ilvl="8" w:tplc="46929F3A">
      <w:start w:val="1"/>
      <w:numFmt w:val="bullet"/>
      <w:lvlText w:val=""/>
      <w:lvlJc w:val="left"/>
      <w:pPr>
        <w:ind w:left="6237" w:hanging="360"/>
      </w:pPr>
      <w:rPr>
        <w:rFonts w:ascii="Wingdings" w:hAnsi="Wingdings" w:hint="default"/>
      </w:rPr>
    </w:lvl>
  </w:abstractNum>
  <w:abstractNum w:abstractNumId="2" w15:restartNumberingAfterBreak="0">
    <w:nsid w:val="5A536981"/>
    <w:multiLevelType w:val="hybridMultilevel"/>
    <w:tmpl w:val="770209AE"/>
    <w:lvl w:ilvl="0" w:tplc="B8680BA2">
      <w:numFmt w:val="bullet"/>
      <w:lvlText w:val=""/>
      <w:lvlJc w:val="left"/>
      <w:pPr>
        <w:ind w:left="837" w:hanging="360"/>
      </w:pPr>
      <w:rPr>
        <w:rFonts w:ascii="Symbol" w:eastAsia="Symbol" w:hAnsi="Symbol" w:cs="Symbol" w:hint="default"/>
        <w:b w:val="0"/>
        <w:bCs w:val="0"/>
        <w:i w:val="0"/>
        <w:iCs w:val="0"/>
        <w:w w:val="100"/>
        <w:sz w:val="20"/>
        <w:szCs w:val="20"/>
      </w:rPr>
    </w:lvl>
    <w:lvl w:ilvl="1" w:tplc="84DC8742">
      <w:numFmt w:val="bullet"/>
      <w:lvlText w:val="•"/>
      <w:lvlJc w:val="left"/>
      <w:pPr>
        <w:ind w:left="1682" w:hanging="360"/>
      </w:pPr>
      <w:rPr>
        <w:rFonts w:hint="default"/>
      </w:rPr>
    </w:lvl>
    <w:lvl w:ilvl="2" w:tplc="6E0430F0">
      <w:numFmt w:val="bullet"/>
      <w:lvlText w:val="•"/>
      <w:lvlJc w:val="left"/>
      <w:pPr>
        <w:ind w:left="2525" w:hanging="360"/>
      </w:pPr>
      <w:rPr>
        <w:rFonts w:hint="default"/>
      </w:rPr>
    </w:lvl>
    <w:lvl w:ilvl="3" w:tplc="B4AEF2D0">
      <w:numFmt w:val="bullet"/>
      <w:lvlText w:val="•"/>
      <w:lvlJc w:val="left"/>
      <w:pPr>
        <w:ind w:left="3367" w:hanging="360"/>
      </w:pPr>
      <w:rPr>
        <w:rFonts w:hint="default"/>
      </w:rPr>
    </w:lvl>
    <w:lvl w:ilvl="4" w:tplc="A55EB182">
      <w:numFmt w:val="bullet"/>
      <w:lvlText w:val="•"/>
      <w:lvlJc w:val="left"/>
      <w:pPr>
        <w:ind w:left="4210" w:hanging="360"/>
      </w:pPr>
      <w:rPr>
        <w:rFonts w:hint="default"/>
      </w:rPr>
    </w:lvl>
    <w:lvl w:ilvl="5" w:tplc="7A92CB74">
      <w:numFmt w:val="bullet"/>
      <w:lvlText w:val="•"/>
      <w:lvlJc w:val="left"/>
      <w:pPr>
        <w:ind w:left="5052" w:hanging="360"/>
      </w:pPr>
      <w:rPr>
        <w:rFonts w:hint="default"/>
      </w:rPr>
    </w:lvl>
    <w:lvl w:ilvl="6" w:tplc="CC0EA952">
      <w:numFmt w:val="bullet"/>
      <w:lvlText w:val="•"/>
      <w:lvlJc w:val="left"/>
      <w:pPr>
        <w:ind w:left="5895" w:hanging="360"/>
      </w:pPr>
      <w:rPr>
        <w:rFonts w:hint="default"/>
      </w:rPr>
    </w:lvl>
    <w:lvl w:ilvl="7" w:tplc="5896DBF2">
      <w:numFmt w:val="bullet"/>
      <w:lvlText w:val="•"/>
      <w:lvlJc w:val="left"/>
      <w:pPr>
        <w:ind w:left="6737" w:hanging="360"/>
      </w:pPr>
      <w:rPr>
        <w:rFonts w:hint="default"/>
      </w:rPr>
    </w:lvl>
    <w:lvl w:ilvl="8" w:tplc="6E202760">
      <w:numFmt w:val="bullet"/>
      <w:lvlText w:val="•"/>
      <w:lvlJc w:val="left"/>
      <w:pPr>
        <w:ind w:left="7580" w:hanging="360"/>
      </w:pPr>
      <w:rPr>
        <w:rFonts w:hint="default"/>
      </w:rPr>
    </w:lvl>
  </w:abstractNum>
  <w:num w:numId="1" w16cid:durableId="2139756552">
    <w:abstractNumId w:val="1"/>
  </w:num>
  <w:num w:numId="2" w16cid:durableId="75328647">
    <w:abstractNumId w:val="2"/>
  </w:num>
  <w:num w:numId="3" w16cid:durableId="1873493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C4B"/>
    <w:rsid w:val="000B335A"/>
    <w:rsid w:val="001F7BAA"/>
    <w:rsid w:val="004C186D"/>
    <w:rsid w:val="004F3248"/>
    <w:rsid w:val="00680C4B"/>
    <w:rsid w:val="006849B7"/>
    <w:rsid w:val="00775C13"/>
    <w:rsid w:val="007D017B"/>
    <w:rsid w:val="007E391F"/>
    <w:rsid w:val="007F7704"/>
    <w:rsid w:val="00942BE3"/>
    <w:rsid w:val="009A12B2"/>
    <w:rsid w:val="00A5731A"/>
    <w:rsid w:val="00AC7B6D"/>
    <w:rsid w:val="00B036D1"/>
    <w:rsid w:val="00C3055B"/>
    <w:rsid w:val="00CA0293"/>
    <w:rsid w:val="00D34A82"/>
    <w:rsid w:val="00D437DF"/>
    <w:rsid w:val="00EA6C98"/>
    <w:rsid w:val="00EC7C14"/>
    <w:rsid w:val="00FF12DC"/>
    <w:rsid w:val="06330DAD"/>
    <w:rsid w:val="0DC0E6ED"/>
    <w:rsid w:val="117C4FEE"/>
    <w:rsid w:val="12A2484F"/>
    <w:rsid w:val="16FCD9F9"/>
    <w:rsid w:val="2115B95E"/>
    <w:rsid w:val="212A0BD6"/>
    <w:rsid w:val="2BAC890E"/>
    <w:rsid w:val="2D7BAA75"/>
    <w:rsid w:val="32B7714C"/>
    <w:rsid w:val="36B82B05"/>
    <w:rsid w:val="3F31BB79"/>
    <w:rsid w:val="4158637A"/>
    <w:rsid w:val="42621A61"/>
    <w:rsid w:val="4A514FEC"/>
    <w:rsid w:val="4B172A8B"/>
    <w:rsid w:val="5799EE77"/>
    <w:rsid w:val="5986466F"/>
    <w:rsid w:val="5CAA8A0F"/>
    <w:rsid w:val="60B4A79F"/>
    <w:rsid w:val="628B2BE5"/>
    <w:rsid w:val="64B2D4C8"/>
    <w:rsid w:val="688041EC"/>
    <w:rsid w:val="694D0710"/>
    <w:rsid w:val="6E605860"/>
    <w:rsid w:val="6FDB7660"/>
    <w:rsid w:val="738E9667"/>
    <w:rsid w:val="75FAD52C"/>
    <w:rsid w:val="7A3A0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67B4E"/>
  <w15:docId w15:val="{AC209179-2215-45D7-845D-A8BA08A0E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5"/>
      <w:ind w:left="837" w:right="4041" w:hanging="62"/>
      <w:jc w:val="center"/>
    </w:pPr>
    <w:rPr>
      <w:b/>
      <w:bCs/>
      <w:sz w:val="44"/>
      <w:szCs w:val="44"/>
    </w:rPr>
  </w:style>
  <w:style w:type="paragraph" w:styleId="ListParagraph">
    <w:name w:val="List Paragraph"/>
    <w:basedOn w:val="Normal"/>
    <w:uiPriority w:val="1"/>
    <w:qFormat/>
    <w:pPr>
      <w:ind w:left="83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055B"/>
    <w:pPr>
      <w:tabs>
        <w:tab w:val="center" w:pos="4680"/>
        <w:tab w:val="right" w:pos="9360"/>
      </w:tabs>
    </w:pPr>
  </w:style>
  <w:style w:type="character" w:customStyle="1" w:styleId="HeaderChar">
    <w:name w:val="Header Char"/>
    <w:basedOn w:val="DefaultParagraphFont"/>
    <w:link w:val="Header"/>
    <w:uiPriority w:val="99"/>
    <w:rsid w:val="00C3055B"/>
    <w:rPr>
      <w:rFonts w:ascii="Calibri" w:eastAsia="Calibri" w:hAnsi="Calibri" w:cs="Calibri"/>
    </w:rPr>
  </w:style>
  <w:style w:type="paragraph" w:styleId="Footer">
    <w:name w:val="footer"/>
    <w:basedOn w:val="Normal"/>
    <w:link w:val="FooterChar"/>
    <w:uiPriority w:val="99"/>
    <w:unhideWhenUsed/>
    <w:rsid w:val="00C3055B"/>
    <w:pPr>
      <w:tabs>
        <w:tab w:val="center" w:pos="4680"/>
        <w:tab w:val="right" w:pos="9360"/>
      </w:tabs>
    </w:pPr>
  </w:style>
  <w:style w:type="character" w:customStyle="1" w:styleId="FooterChar">
    <w:name w:val="Footer Char"/>
    <w:basedOn w:val="DefaultParagraphFont"/>
    <w:link w:val="Footer"/>
    <w:uiPriority w:val="99"/>
    <w:rsid w:val="00C3055B"/>
    <w:rPr>
      <w:rFonts w:ascii="Calibri" w:eastAsia="Calibri" w:hAnsi="Calibri" w:cs="Calibri"/>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738E96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laire.lees@derby.anglica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A8BCDC1E0DF84D831974F708F7FDAA" ma:contentTypeVersion="13" ma:contentTypeDescription="Create a new document." ma:contentTypeScope="" ma:versionID="bd998c8b094c16a720ca31d615f80c23">
  <xsd:schema xmlns:xsd="http://www.w3.org/2001/XMLSchema" xmlns:xs="http://www.w3.org/2001/XMLSchema" xmlns:p="http://schemas.microsoft.com/office/2006/metadata/properties" xmlns:ns2="3be36b7a-4495-4093-b409-56e8ce881a63" xmlns:ns3="d34e0e35-e453-4235-80b0-72cbc2032c20" targetNamespace="http://schemas.microsoft.com/office/2006/metadata/properties" ma:root="true" ma:fieldsID="c6f4df36a10616fde0d0834b73748435" ns2:_="" ns3:_="">
    <xsd:import namespace="3be36b7a-4495-4093-b409-56e8ce881a63"/>
    <xsd:import namespace="d34e0e35-e453-4235-80b0-72cbc2032c2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36b7a-4495-4093-b409-56e8ce881a6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4e0e35-e453-4235-80b0-72cbc2032c2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bd1c3cb-6ed7-4c3e-8bb5-841b3bda3492}" ma:internalName="TaxCatchAll" ma:showField="CatchAllData" ma:web="d34e0e35-e453-4235-80b0-72cbc2032c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e36b7a-4495-4093-b409-56e8ce881a63">
      <Terms xmlns="http://schemas.microsoft.com/office/infopath/2007/PartnerControls"/>
    </lcf76f155ced4ddcb4097134ff3c332f>
    <TaxCatchAll xmlns="d34e0e35-e453-4235-80b0-72cbc2032c20" xsi:nil="true"/>
  </documentManagement>
</p:properties>
</file>

<file path=customXml/itemProps1.xml><?xml version="1.0" encoding="utf-8"?>
<ds:datastoreItem xmlns:ds="http://schemas.openxmlformats.org/officeDocument/2006/customXml" ds:itemID="{04779470-F0DB-43C5-A26A-971350D76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36b7a-4495-4093-b409-56e8ce881a63"/>
    <ds:schemaRef ds:uri="d34e0e35-e453-4235-80b0-72cbc2032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90F5D5-CC8A-4960-9370-965120258E7D}">
  <ds:schemaRefs>
    <ds:schemaRef ds:uri="http://schemas.microsoft.com/sharepoint/v3/contenttype/forms"/>
  </ds:schemaRefs>
</ds:datastoreItem>
</file>

<file path=customXml/itemProps3.xml><?xml version="1.0" encoding="utf-8"?>
<ds:datastoreItem xmlns:ds="http://schemas.openxmlformats.org/officeDocument/2006/customXml" ds:itemID="{D77D2932-537F-4E58-A7B0-150B18C96971}">
  <ds:schemaRefs>
    <ds:schemaRef ds:uri="http://schemas.microsoft.com/office/2006/metadata/properties"/>
    <ds:schemaRef ds:uri="http://schemas.microsoft.com/office/infopath/2007/PartnerControls"/>
    <ds:schemaRef ds:uri="3be36b7a-4495-4093-b409-56e8ce881a63"/>
    <ds:schemaRef ds:uri="d34e0e35-e453-4235-80b0-72cbc2032c2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3566</Characters>
  <Application>Microsoft Office Word</Application>
  <DocSecurity>4</DocSecurity>
  <Lines>29</Lines>
  <Paragraphs>8</Paragraphs>
  <ScaleCrop>false</ScaleCrop>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Dwayne</dc:creator>
  <cp:lastModifiedBy>Andrew Salt</cp:lastModifiedBy>
  <cp:revision>2</cp:revision>
  <cp:lastPrinted>2023-01-26T15:37:00Z</cp:lastPrinted>
  <dcterms:created xsi:type="dcterms:W3CDTF">2026-05-07T13:05:00Z</dcterms:created>
  <dcterms:modified xsi:type="dcterms:W3CDTF">2026-05-07T13:05:00Z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2021-07-25T00:00:00Z</vt:filetime>
  </property>
  <property fmtid="{D5CDD505-2E9C-101B-9397-08002B2CF9AE}" pid="3" name="Creator">
    <vt:lpwstr>Word</vt:lpwstr>
  </property>
  <property fmtid="{D5CDD505-2E9C-101B-9397-08002B2CF9AE}" pid="4" name="LastSaved">
    <vt:filetime>2021-08-04T00:00:00Z</vt:filetime>
  </property>
  <property fmtid="{D5CDD505-2E9C-101B-9397-08002B2CF9AE}" pid="5" name="ContentTypeId">
    <vt:lpwstr>0x01010095A8BCDC1E0DF84D831974F708F7FDAA</vt:lpwstr>
  </property>
  <property fmtid="{D5CDD505-2E9C-101B-9397-08002B2CF9AE}" pid="6" name="Order">
    <vt:r8>404900</vt:r8>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xd_Signature">
    <vt:bool>false</vt:bool>
  </property>
  <property fmtid="{D5CDD505-2E9C-101B-9397-08002B2CF9AE}" pid="13" name="xd_ProgID">
    <vt:lpwstr/>
  </property>
  <property fmtid="{D5CDD505-2E9C-101B-9397-08002B2CF9AE}" pid="14" name="TemplateUrl">
    <vt:lpwstr/>
  </property>
  <property fmtid="{D5CDD505-2E9C-101B-9397-08002B2CF9AE}" pid="15" name="MediaServiceImageTags">
    <vt:lpwstr/>
  </property>
  <property fmtid="{D5CDD505-2E9C-101B-9397-08002B2CF9AE}" pid="16" name="GrammarlyDocumentId">
    <vt:lpwstr>69bca984-a9dc-4ad0-b7e2-6993a30d5cab</vt:lpwstr>
  </property>
</Properties>
</file>