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3102" w14:textId="7E040CFA" w:rsidR="008F17D4" w:rsidRPr="00652D0D" w:rsidRDefault="008F17D4">
      <w:pPr>
        <w:pStyle w:val="KB1"/>
        <w:numPr>
          <w:ilvl w:val="0"/>
          <w:numId w:val="0"/>
        </w:numPr>
        <w:spacing w:line="360" w:lineRule="auto"/>
        <w:jc w:val="center"/>
        <w:rPr>
          <w:szCs w:val="22"/>
          <w:u w:val="single"/>
        </w:rPr>
      </w:pPr>
      <w:r w:rsidRPr="00652D0D">
        <w:rPr>
          <w:szCs w:val="22"/>
          <w:u w:val="single"/>
        </w:rPr>
        <w:t>EQUAL OPPORTUNITIES</w:t>
      </w:r>
      <w:r w:rsidR="00CB179B">
        <w:rPr>
          <w:szCs w:val="22"/>
          <w:u w:val="single"/>
        </w:rPr>
        <w:t xml:space="preserve"> &amp;</w:t>
      </w:r>
      <w:r w:rsidRPr="00652D0D">
        <w:rPr>
          <w:szCs w:val="22"/>
          <w:u w:val="single"/>
        </w:rPr>
        <w:t xml:space="preserve"> </w:t>
      </w:r>
      <w:r w:rsidR="005B1B8A">
        <w:rPr>
          <w:szCs w:val="22"/>
          <w:u w:val="single"/>
        </w:rPr>
        <w:t xml:space="preserve">ANTI-HARASSMENT </w:t>
      </w:r>
      <w:r w:rsidRPr="00652D0D">
        <w:rPr>
          <w:szCs w:val="22"/>
          <w:u w:val="single"/>
        </w:rPr>
        <w:t>POLICY</w:t>
      </w:r>
    </w:p>
    <w:p w14:paraId="4803167B" w14:textId="77777777" w:rsidR="008F17D4" w:rsidRDefault="008F17D4" w:rsidP="005B1B8A">
      <w:pPr>
        <w:spacing w:line="360" w:lineRule="auto"/>
        <w:rPr>
          <w:rFonts w:ascii="Arial" w:hAnsi="Arial" w:cs="Arial"/>
          <w:b/>
          <w:bCs/>
          <w:sz w:val="22"/>
          <w:szCs w:val="22"/>
          <w:u w:val="single"/>
        </w:rPr>
      </w:pPr>
    </w:p>
    <w:p w14:paraId="475656D7" w14:textId="4B37498A" w:rsidR="005B1B8A" w:rsidRDefault="005B1B8A" w:rsidP="005B1B8A">
      <w:pPr>
        <w:spacing w:line="360" w:lineRule="auto"/>
        <w:rPr>
          <w:rFonts w:ascii="Arial" w:hAnsi="Arial" w:cs="Arial"/>
          <w:b/>
          <w:bCs/>
          <w:sz w:val="22"/>
          <w:szCs w:val="22"/>
          <w:u w:val="single"/>
        </w:rPr>
      </w:pPr>
      <w:r>
        <w:rPr>
          <w:rFonts w:ascii="Arial" w:hAnsi="Arial" w:cs="Arial"/>
          <w:b/>
          <w:bCs/>
          <w:sz w:val="22"/>
          <w:szCs w:val="22"/>
          <w:u w:val="single"/>
        </w:rPr>
        <w:t>SECTION A – EQUALITY OF OPPORTUNITY</w:t>
      </w:r>
    </w:p>
    <w:p w14:paraId="3B109033" w14:textId="77777777" w:rsidR="005B1B8A" w:rsidRPr="00652D0D" w:rsidRDefault="005B1B8A" w:rsidP="00E66329">
      <w:pPr>
        <w:spacing w:line="360" w:lineRule="auto"/>
        <w:rPr>
          <w:rFonts w:ascii="Arial" w:hAnsi="Arial" w:cs="Arial"/>
          <w:b/>
          <w:bCs/>
          <w:sz w:val="22"/>
          <w:szCs w:val="22"/>
          <w:u w:val="single"/>
        </w:rPr>
      </w:pPr>
    </w:p>
    <w:p w14:paraId="39825715" w14:textId="77777777" w:rsidR="008F17D4" w:rsidRDefault="008F17D4">
      <w:pPr>
        <w:spacing w:line="360" w:lineRule="auto"/>
        <w:rPr>
          <w:rFonts w:ascii="Arial" w:hAnsi="Arial" w:cs="Arial"/>
          <w:b/>
          <w:bCs/>
          <w:sz w:val="22"/>
          <w:szCs w:val="22"/>
        </w:rPr>
      </w:pPr>
      <w:r w:rsidRPr="00652D0D">
        <w:rPr>
          <w:rFonts w:ascii="Arial" w:hAnsi="Arial" w:cs="Arial"/>
          <w:sz w:val="22"/>
          <w:szCs w:val="22"/>
        </w:rPr>
        <w:t>1.</w:t>
      </w:r>
      <w:r w:rsidRPr="00652D0D">
        <w:rPr>
          <w:rFonts w:ascii="Arial" w:hAnsi="Arial" w:cs="Arial"/>
          <w:sz w:val="22"/>
          <w:szCs w:val="22"/>
        </w:rPr>
        <w:tab/>
        <w:t xml:space="preserve"> </w:t>
      </w:r>
      <w:r w:rsidRPr="00652D0D">
        <w:rPr>
          <w:rFonts w:ascii="Arial" w:hAnsi="Arial" w:cs="Arial"/>
          <w:b/>
          <w:bCs/>
          <w:sz w:val="22"/>
          <w:szCs w:val="22"/>
        </w:rPr>
        <w:t>Background</w:t>
      </w:r>
    </w:p>
    <w:p w14:paraId="5DF30077" w14:textId="77777777" w:rsidR="008D669C" w:rsidRPr="00652D0D" w:rsidRDefault="008D669C">
      <w:pPr>
        <w:spacing w:line="360" w:lineRule="auto"/>
        <w:rPr>
          <w:rFonts w:ascii="Arial" w:hAnsi="Arial" w:cs="Arial"/>
          <w:b/>
          <w:bCs/>
          <w:sz w:val="22"/>
          <w:szCs w:val="22"/>
        </w:rPr>
      </w:pPr>
    </w:p>
    <w:p w14:paraId="585397C5" w14:textId="77777777" w:rsidR="008F17D4" w:rsidRPr="00652D0D" w:rsidRDefault="008F17D4">
      <w:pPr>
        <w:pStyle w:val="KB2"/>
        <w:numPr>
          <w:ilvl w:val="1"/>
          <w:numId w:val="2"/>
        </w:numPr>
        <w:tabs>
          <w:tab w:val="clear" w:pos="360"/>
        </w:tabs>
        <w:spacing w:line="360" w:lineRule="auto"/>
        <w:ind w:left="720" w:hanging="720"/>
        <w:rPr>
          <w:rFonts w:cs="Arial"/>
          <w:b/>
          <w:bCs/>
          <w:szCs w:val="22"/>
        </w:rPr>
      </w:pPr>
      <w:r w:rsidRPr="00652D0D">
        <w:rPr>
          <w:rFonts w:cs="Arial"/>
          <w:szCs w:val="22"/>
        </w:rPr>
        <w:t xml:space="preserve"> The Company is an equal opportunity employer. We are committed to ensuring within the framework of the law, that our workplace is free from unlawful discrimination on the grounds of race, religion or belief, sex, sexual orientation,</w:t>
      </w:r>
      <w:r w:rsidR="000610BE" w:rsidRPr="00652D0D">
        <w:rPr>
          <w:rFonts w:cs="Arial"/>
          <w:szCs w:val="22"/>
        </w:rPr>
        <w:t xml:space="preserve"> gender reassignment,</w:t>
      </w:r>
      <w:r w:rsidR="009E1D55" w:rsidRPr="00652D0D">
        <w:rPr>
          <w:rFonts w:cs="Arial"/>
          <w:szCs w:val="22"/>
        </w:rPr>
        <w:t xml:space="preserve"> age, marital status, </w:t>
      </w:r>
      <w:r w:rsidRPr="00652D0D">
        <w:rPr>
          <w:rFonts w:cs="Arial"/>
          <w:szCs w:val="22"/>
        </w:rPr>
        <w:t>disability</w:t>
      </w:r>
      <w:r w:rsidR="009E1D55" w:rsidRPr="00652D0D">
        <w:rPr>
          <w:rFonts w:cs="Arial"/>
          <w:szCs w:val="22"/>
        </w:rPr>
        <w:t>, pregnancy or maternity</w:t>
      </w:r>
      <w:r w:rsidRPr="00652D0D">
        <w:rPr>
          <w:rFonts w:cs="Arial"/>
          <w:szCs w:val="22"/>
        </w:rPr>
        <w:t>.</w:t>
      </w:r>
    </w:p>
    <w:p w14:paraId="19F243ED" w14:textId="77777777" w:rsidR="008F17D4" w:rsidRPr="00652D0D" w:rsidRDefault="008F17D4">
      <w:pPr>
        <w:pStyle w:val="KB2"/>
        <w:numPr>
          <w:ilvl w:val="0"/>
          <w:numId w:val="0"/>
        </w:numPr>
        <w:spacing w:line="360" w:lineRule="auto"/>
        <w:rPr>
          <w:rFonts w:cs="Arial"/>
          <w:b/>
          <w:bCs/>
          <w:szCs w:val="22"/>
        </w:rPr>
      </w:pPr>
    </w:p>
    <w:p w14:paraId="7E248906" w14:textId="77777777" w:rsidR="008F17D4" w:rsidRPr="00652D0D" w:rsidRDefault="008F17D4">
      <w:pPr>
        <w:pStyle w:val="KB2"/>
        <w:numPr>
          <w:ilvl w:val="1"/>
          <w:numId w:val="2"/>
        </w:numPr>
        <w:tabs>
          <w:tab w:val="clear" w:pos="360"/>
        </w:tabs>
        <w:spacing w:line="360" w:lineRule="auto"/>
        <w:ind w:left="720" w:hanging="720"/>
        <w:rPr>
          <w:rFonts w:cs="Arial"/>
          <w:b/>
          <w:bCs/>
          <w:szCs w:val="22"/>
        </w:rPr>
      </w:pPr>
      <w:r w:rsidRPr="00652D0D">
        <w:rPr>
          <w:rFonts w:cs="Arial"/>
          <w:szCs w:val="22"/>
        </w:rPr>
        <w:t xml:space="preserve"> </w:t>
      </w:r>
      <w:r w:rsidR="009E1D55" w:rsidRPr="00652D0D">
        <w:rPr>
          <w:rFonts w:cs="Arial"/>
          <w:szCs w:val="22"/>
        </w:rPr>
        <w:t xml:space="preserve">We aim to ensure that our employees </w:t>
      </w:r>
      <w:r w:rsidRPr="00652D0D">
        <w:rPr>
          <w:rFonts w:cs="Arial"/>
          <w:szCs w:val="22"/>
        </w:rPr>
        <w:t>achieve their full potential and that all employment decisions are taken without reference to irrelevant or discriminatory criteria. We have adopted the following equal opportunity policy as a means of helping to achieve these aims.</w:t>
      </w:r>
    </w:p>
    <w:p w14:paraId="5AA9B8A5" w14:textId="77777777" w:rsidR="008F17D4" w:rsidRPr="00652D0D" w:rsidRDefault="008F17D4">
      <w:pPr>
        <w:pStyle w:val="KB2"/>
        <w:numPr>
          <w:ilvl w:val="0"/>
          <w:numId w:val="0"/>
        </w:numPr>
        <w:spacing w:line="360" w:lineRule="auto"/>
        <w:rPr>
          <w:rFonts w:cs="Arial"/>
          <w:b/>
          <w:bCs/>
          <w:szCs w:val="22"/>
        </w:rPr>
      </w:pPr>
    </w:p>
    <w:p w14:paraId="3C1D6962" w14:textId="77777777" w:rsidR="008F17D4" w:rsidRPr="00652D0D" w:rsidRDefault="008F17D4">
      <w:pPr>
        <w:pStyle w:val="KB2"/>
        <w:numPr>
          <w:ilvl w:val="0"/>
          <w:numId w:val="0"/>
        </w:numPr>
        <w:spacing w:line="360" w:lineRule="auto"/>
        <w:rPr>
          <w:szCs w:val="22"/>
        </w:rPr>
      </w:pPr>
      <w:r w:rsidRPr="00652D0D">
        <w:rPr>
          <w:szCs w:val="22"/>
        </w:rPr>
        <w:t>2.</w:t>
      </w:r>
      <w:r w:rsidRPr="00652D0D">
        <w:rPr>
          <w:szCs w:val="22"/>
        </w:rPr>
        <w:tab/>
        <w:t xml:space="preserve"> </w:t>
      </w:r>
      <w:r w:rsidRPr="00652D0D">
        <w:rPr>
          <w:b/>
          <w:bCs/>
          <w:szCs w:val="22"/>
        </w:rPr>
        <w:t>Implementing equality of opportunity</w:t>
      </w:r>
    </w:p>
    <w:p w14:paraId="4F60AD77" w14:textId="77777777" w:rsidR="008F17D4" w:rsidRPr="00652D0D" w:rsidRDefault="008F17D4">
      <w:pPr>
        <w:pStyle w:val="KB2"/>
        <w:numPr>
          <w:ilvl w:val="0"/>
          <w:numId w:val="0"/>
        </w:numPr>
        <w:spacing w:line="360" w:lineRule="auto"/>
        <w:rPr>
          <w:rFonts w:cs="Arial"/>
          <w:szCs w:val="22"/>
        </w:rPr>
      </w:pPr>
    </w:p>
    <w:p w14:paraId="4AEB9867" w14:textId="77777777" w:rsidR="008F17D4" w:rsidRPr="00652D0D" w:rsidRDefault="008F17D4">
      <w:pPr>
        <w:pStyle w:val="KB2"/>
        <w:numPr>
          <w:ilvl w:val="1"/>
          <w:numId w:val="3"/>
        </w:numPr>
        <w:tabs>
          <w:tab w:val="clear" w:pos="360"/>
        </w:tabs>
        <w:spacing w:line="360" w:lineRule="auto"/>
        <w:ind w:left="720" w:hanging="720"/>
        <w:rPr>
          <w:rFonts w:cs="Arial"/>
          <w:szCs w:val="22"/>
        </w:rPr>
      </w:pPr>
      <w:r w:rsidRPr="00652D0D">
        <w:rPr>
          <w:rFonts w:cs="Arial"/>
          <w:szCs w:val="22"/>
        </w:rPr>
        <w:t xml:space="preserve"> Recruitment and employment decisions will be made </w:t>
      </w:r>
      <w:proofErr w:type="gramStart"/>
      <w:r w:rsidRPr="00652D0D">
        <w:rPr>
          <w:rFonts w:cs="Arial"/>
          <w:szCs w:val="22"/>
        </w:rPr>
        <w:t>on the basis of</w:t>
      </w:r>
      <w:proofErr w:type="gramEnd"/>
      <w:r w:rsidRPr="00652D0D">
        <w:rPr>
          <w:rFonts w:cs="Arial"/>
          <w:szCs w:val="22"/>
        </w:rPr>
        <w:t xml:space="preserve"> fair and objective criteria.</w:t>
      </w:r>
    </w:p>
    <w:p w14:paraId="4B429004" w14:textId="77777777" w:rsidR="008F17D4" w:rsidRPr="00652D0D" w:rsidRDefault="008F17D4">
      <w:pPr>
        <w:pStyle w:val="KB2"/>
        <w:numPr>
          <w:ilvl w:val="0"/>
          <w:numId w:val="0"/>
        </w:numPr>
        <w:spacing w:line="360" w:lineRule="auto"/>
        <w:rPr>
          <w:rFonts w:cs="Arial"/>
          <w:szCs w:val="22"/>
        </w:rPr>
      </w:pPr>
    </w:p>
    <w:p w14:paraId="539BD92C" w14:textId="77777777" w:rsidR="008F17D4" w:rsidRPr="00652D0D" w:rsidRDefault="008F17D4">
      <w:pPr>
        <w:pStyle w:val="KB2"/>
        <w:numPr>
          <w:ilvl w:val="1"/>
          <w:numId w:val="3"/>
        </w:numPr>
        <w:tabs>
          <w:tab w:val="clear" w:pos="360"/>
        </w:tabs>
        <w:spacing w:line="360" w:lineRule="auto"/>
        <w:ind w:left="720" w:hanging="720"/>
        <w:rPr>
          <w:rFonts w:cs="Arial"/>
          <w:szCs w:val="22"/>
        </w:rPr>
      </w:pPr>
      <w:r w:rsidRPr="00652D0D">
        <w:rPr>
          <w:rFonts w:cs="Arial"/>
          <w:szCs w:val="22"/>
        </w:rPr>
        <w:t xml:space="preserve"> The requirements of job applicants and existing members of staff who have a disability will be reviewed, to ensure that wherever possible reasonable adjustments are made, to enable them to </w:t>
      </w:r>
      <w:proofErr w:type="gramStart"/>
      <w:r w:rsidRPr="00652D0D">
        <w:rPr>
          <w:rFonts w:cs="Arial"/>
          <w:szCs w:val="22"/>
        </w:rPr>
        <w:t>enter into</w:t>
      </w:r>
      <w:proofErr w:type="gramEnd"/>
      <w:r w:rsidRPr="00652D0D">
        <w:rPr>
          <w:rFonts w:cs="Arial"/>
          <w:szCs w:val="22"/>
        </w:rPr>
        <w:t xml:space="preserve"> or remain in employment with us. Promotion opportunities, benefits and facilities of employment will not be unreasonably </w:t>
      </w:r>
      <w:proofErr w:type="gramStart"/>
      <w:r w:rsidRPr="00652D0D">
        <w:rPr>
          <w:rFonts w:cs="Arial"/>
          <w:szCs w:val="22"/>
        </w:rPr>
        <w:t>limited</w:t>
      </w:r>
      <w:proofErr w:type="gramEnd"/>
      <w:r w:rsidRPr="00652D0D">
        <w:rPr>
          <w:rFonts w:cs="Arial"/>
          <w:szCs w:val="22"/>
        </w:rPr>
        <w:t xml:space="preserve"> and every reasonable effort will be made to ensure that disabled staff participate fully in the workplace.</w:t>
      </w:r>
    </w:p>
    <w:p w14:paraId="1CE74028" w14:textId="77777777" w:rsidR="008F17D4" w:rsidRPr="00652D0D" w:rsidRDefault="008F17D4">
      <w:pPr>
        <w:pStyle w:val="KB2"/>
        <w:numPr>
          <w:ilvl w:val="0"/>
          <w:numId w:val="0"/>
        </w:numPr>
        <w:spacing w:line="360" w:lineRule="auto"/>
        <w:rPr>
          <w:rFonts w:cs="Arial"/>
          <w:szCs w:val="22"/>
        </w:rPr>
      </w:pPr>
    </w:p>
    <w:p w14:paraId="07BBFC00" w14:textId="77777777" w:rsidR="00E66329" w:rsidRDefault="008F17D4">
      <w:pPr>
        <w:pStyle w:val="KB2"/>
        <w:numPr>
          <w:ilvl w:val="1"/>
          <w:numId w:val="3"/>
        </w:numPr>
        <w:tabs>
          <w:tab w:val="clear" w:pos="360"/>
        </w:tabs>
        <w:spacing w:line="360" w:lineRule="auto"/>
        <w:ind w:left="720" w:hanging="720"/>
        <w:rPr>
          <w:rFonts w:cs="Arial"/>
          <w:szCs w:val="22"/>
        </w:rPr>
      </w:pPr>
      <w:r w:rsidRPr="00652D0D">
        <w:rPr>
          <w:rFonts w:cs="Arial"/>
          <w:szCs w:val="22"/>
        </w:rPr>
        <w:t xml:space="preserve"> Person and job specifications will be limited to those requirements which are necessary for the effective performance of the job. Interviews will be conducted on an objective basis and personal or home commitments will not form the basis of employment decisions except where necessary.</w:t>
      </w:r>
    </w:p>
    <w:p w14:paraId="549E59E7" w14:textId="77777777" w:rsidR="00E66329" w:rsidRDefault="00E66329" w:rsidP="00E66329">
      <w:pPr>
        <w:pStyle w:val="ListParagraph"/>
        <w:rPr>
          <w:rFonts w:cs="Arial"/>
          <w:szCs w:val="22"/>
        </w:rPr>
      </w:pPr>
    </w:p>
    <w:p w14:paraId="2ADABE46" w14:textId="59EBE016" w:rsidR="00B355E1" w:rsidRPr="00E66329" w:rsidRDefault="00E66329" w:rsidP="00E66329">
      <w:pPr>
        <w:pStyle w:val="KB2"/>
        <w:numPr>
          <w:ilvl w:val="1"/>
          <w:numId w:val="3"/>
        </w:numPr>
        <w:tabs>
          <w:tab w:val="clear" w:pos="360"/>
        </w:tabs>
        <w:spacing w:line="360" w:lineRule="auto"/>
        <w:ind w:left="720" w:hanging="720"/>
        <w:rPr>
          <w:rFonts w:cs="Arial"/>
          <w:szCs w:val="22"/>
        </w:rPr>
      </w:pPr>
      <w:r w:rsidRPr="00E66329">
        <w:rPr>
          <w:rFonts w:cs="Arial"/>
          <w:szCs w:val="22"/>
        </w:rPr>
        <w:t xml:space="preserve">All staff have a right to equality of opportunity and a duty to implement this policy. Breach of the Equal Opportunities Policy is potentially a serious disciplinary matter. Anyone who believes that he or she may have been </w:t>
      </w:r>
      <w:r w:rsidRPr="00E66329">
        <w:rPr>
          <w:rFonts w:cs="Arial"/>
          <w:szCs w:val="22"/>
        </w:rPr>
        <w:lastRenderedPageBreak/>
        <w:t>disadvantaged on discriminatory grounds is entitled to raise the matter through the grievance procedure.</w:t>
      </w:r>
    </w:p>
    <w:p w14:paraId="5F1C5FFF" w14:textId="77777777" w:rsidR="00B355E1" w:rsidRDefault="00B355E1" w:rsidP="00B355E1">
      <w:pPr>
        <w:pStyle w:val="ListParagraph"/>
        <w:rPr>
          <w:rFonts w:cs="Arial"/>
          <w:szCs w:val="22"/>
        </w:rPr>
      </w:pPr>
    </w:p>
    <w:p w14:paraId="7F431C44" w14:textId="4CA06839" w:rsidR="008D669C" w:rsidRPr="008D669C" w:rsidRDefault="005B1B8A" w:rsidP="008D669C">
      <w:pPr>
        <w:spacing w:line="360" w:lineRule="auto"/>
        <w:rPr>
          <w:rFonts w:ascii="Arial" w:hAnsi="Arial" w:cs="Arial"/>
          <w:b/>
          <w:bCs/>
          <w:sz w:val="22"/>
          <w:szCs w:val="22"/>
          <w:u w:val="single"/>
        </w:rPr>
      </w:pPr>
      <w:bookmarkStart w:id="0" w:name="a411743"/>
      <w:r w:rsidRPr="008D669C">
        <w:rPr>
          <w:rFonts w:ascii="Arial" w:hAnsi="Arial" w:cs="Arial"/>
          <w:b/>
          <w:bCs/>
          <w:sz w:val="22"/>
          <w:szCs w:val="22"/>
          <w:u w:val="single"/>
        </w:rPr>
        <w:t xml:space="preserve">SECTION B </w:t>
      </w:r>
      <w:r w:rsidR="004F0133" w:rsidRPr="008D669C">
        <w:rPr>
          <w:rFonts w:ascii="Arial" w:hAnsi="Arial" w:cs="Arial"/>
          <w:b/>
          <w:bCs/>
          <w:sz w:val="22"/>
          <w:szCs w:val="22"/>
          <w:u w:val="single"/>
        </w:rPr>
        <w:t>–</w:t>
      </w:r>
      <w:r w:rsidRPr="008D669C">
        <w:rPr>
          <w:rFonts w:ascii="Arial" w:hAnsi="Arial" w:cs="Arial"/>
          <w:b/>
          <w:bCs/>
          <w:sz w:val="22"/>
          <w:szCs w:val="22"/>
          <w:u w:val="single"/>
        </w:rPr>
        <w:t xml:space="preserve"> </w:t>
      </w:r>
      <w:r w:rsidR="004F0133" w:rsidRPr="008D669C">
        <w:rPr>
          <w:rFonts w:ascii="Arial" w:hAnsi="Arial" w:cs="Arial"/>
          <w:b/>
          <w:bCs/>
          <w:sz w:val="22"/>
          <w:szCs w:val="22"/>
          <w:u w:val="single"/>
        </w:rPr>
        <w:t>ANTI-</w:t>
      </w:r>
      <w:r w:rsidRPr="008D669C">
        <w:rPr>
          <w:rFonts w:ascii="Arial" w:hAnsi="Arial" w:cs="Arial"/>
          <w:b/>
          <w:bCs/>
          <w:sz w:val="22"/>
          <w:szCs w:val="22"/>
          <w:u w:val="single"/>
        </w:rPr>
        <w:t>HARASSMENT</w:t>
      </w:r>
      <w:r w:rsidR="004F0133" w:rsidRPr="008D669C">
        <w:rPr>
          <w:rFonts w:ascii="Arial" w:hAnsi="Arial" w:cs="Arial"/>
          <w:b/>
          <w:bCs/>
          <w:sz w:val="22"/>
          <w:szCs w:val="22"/>
          <w:u w:val="single"/>
        </w:rPr>
        <w:t xml:space="preserve"> </w:t>
      </w:r>
    </w:p>
    <w:p w14:paraId="2C5C9518" w14:textId="49AE125F" w:rsidR="008D669C" w:rsidRPr="008D669C" w:rsidRDefault="008D669C" w:rsidP="008D669C">
      <w:pPr>
        <w:pStyle w:val="TitleClause"/>
        <w:numPr>
          <w:ilvl w:val="0"/>
          <w:numId w:val="3"/>
        </w:numPr>
        <w:rPr>
          <w:bCs/>
          <w:kern w:val="2"/>
        </w:rPr>
      </w:pPr>
      <w:r w:rsidRPr="008D669C">
        <w:t>Background</w:t>
      </w:r>
    </w:p>
    <w:p w14:paraId="1B0997A0" w14:textId="6C14CC19" w:rsidR="00022B74" w:rsidRPr="00C47AA3" w:rsidRDefault="00022B74" w:rsidP="00E66329">
      <w:pPr>
        <w:pStyle w:val="KB2"/>
        <w:numPr>
          <w:ilvl w:val="1"/>
          <w:numId w:val="3"/>
        </w:numPr>
        <w:tabs>
          <w:tab w:val="clear" w:pos="360"/>
        </w:tabs>
        <w:spacing w:line="360" w:lineRule="auto"/>
        <w:ind w:left="720" w:hanging="720"/>
        <w:rPr>
          <w:szCs w:val="22"/>
        </w:rPr>
      </w:pPr>
      <w:r w:rsidRPr="00136201">
        <w:rPr>
          <w:rFonts w:cs="Arial"/>
          <w:szCs w:val="22"/>
        </w:rPr>
        <w:t>We are committed to providing a working environment free from harassment and ensuring all staff are treated, and treat others, with dignity and respect.</w:t>
      </w:r>
      <w:bookmarkEnd w:id="0"/>
    </w:p>
    <w:p w14:paraId="5D621663" w14:textId="77777777" w:rsidR="00C47AA3" w:rsidRPr="00136201" w:rsidRDefault="00C47AA3" w:rsidP="00C47AA3">
      <w:pPr>
        <w:pStyle w:val="KB2"/>
        <w:numPr>
          <w:ilvl w:val="0"/>
          <w:numId w:val="0"/>
        </w:numPr>
        <w:spacing w:line="360" w:lineRule="auto"/>
        <w:ind w:left="720"/>
        <w:rPr>
          <w:szCs w:val="22"/>
        </w:rPr>
      </w:pPr>
    </w:p>
    <w:p w14:paraId="5A0A8C0C" w14:textId="1F4F5907" w:rsidR="00022B74" w:rsidRPr="00C47AA3" w:rsidRDefault="00022B74" w:rsidP="00C47AA3">
      <w:pPr>
        <w:pStyle w:val="KB2"/>
        <w:numPr>
          <w:ilvl w:val="1"/>
          <w:numId w:val="3"/>
        </w:numPr>
        <w:tabs>
          <w:tab w:val="clear" w:pos="360"/>
        </w:tabs>
        <w:spacing w:line="360" w:lineRule="auto"/>
        <w:ind w:left="720" w:hanging="720"/>
        <w:rPr>
          <w:rFonts w:cs="Arial"/>
          <w:szCs w:val="22"/>
        </w:rPr>
      </w:pPr>
      <w:bookmarkStart w:id="1" w:name="a509663"/>
      <w:r w:rsidRPr="00C47AA3">
        <w:rPr>
          <w:rFonts w:cs="Arial"/>
          <w:szCs w:val="22"/>
        </w:rPr>
        <w:t xml:space="preserve">This policy covers harassment which occurs at work and out of the workplace, such as on business trips or at work-related events or social functions. It covers harassment by staff (which may include consultants, contractors and agency workers) </w:t>
      </w:r>
      <w:proofErr w:type="gramStart"/>
      <w:r w:rsidRPr="00C47AA3">
        <w:rPr>
          <w:rFonts w:cs="Arial"/>
          <w:szCs w:val="22"/>
        </w:rPr>
        <w:t>and also</w:t>
      </w:r>
      <w:proofErr w:type="gramEnd"/>
      <w:r w:rsidRPr="00C47AA3">
        <w:rPr>
          <w:rFonts w:cs="Arial"/>
          <w:szCs w:val="22"/>
        </w:rPr>
        <w:t xml:space="preserve"> by third parties such as customers, suppliers or visitors to our premises. </w:t>
      </w:r>
      <w:bookmarkEnd w:id="1"/>
    </w:p>
    <w:p w14:paraId="0C8086C3" w14:textId="77777777" w:rsidR="00022B74" w:rsidRDefault="00022B74" w:rsidP="00814364">
      <w:pPr>
        <w:pStyle w:val="TitleClause"/>
        <w:numPr>
          <w:ilvl w:val="0"/>
          <w:numId w:val="3"/>
        </w:numPr>
      </w:pPr>
      <w:r>
        <w:fldChar w:fldCharType="begin"/>
      </w:r>
      <w:r>
        <w:instrText>TC "2. What is harassment?" \l 1</w:instrText>
      </w:r>
      <w:r>
        <w:fldChar w:fldCharType="end"/>
      </w:r>
      <w:bookmarkStart w:id="2" w:name="_Toc256000001"/>
      <w:bookmarkStart w:id="3" w:name="a1054221"/>
      <w:r>
        <w:t>What is harassment?</w:t>
      </w:r>
      <w:bookmarkEnd w:id="2"/>
      <w:bookmarkEnd w:id="3"/>
    </w:p>
    <w:p w14:paraId="39BE9FF0" w14:textId="77777777" w:rsidR="00022B74" w:rsidRDefault="00022B74" w:rsidP="00C47AA3">
      <w:pPr>
        <w:pStyle w:val="KB2"/>
        <w:numPr>
          <w:ilvl w:val="1"/>
          <w:numId w:val="3"/>
        </w:numPr>
        <w:tabs>
          <w:tab w:val="clear" w:pos="360"/>
        </w:tabs>
        <w:spacing w:line="360" w:lineRule="auto"/>
        <w:ind w:left="720" w:hanging="720"/>
        <w:rPr>
          <w:rFonts w:cs="Arial"/>
          <w:szCs w:val="22"/>
        </w:rPr>
      </w:pPr>
      <w:bookmarkStart w:id="4" w:name="a536149"/>
      <w:r w:rsidRPr="00C47AA3">
        <w:rPr>
          <w:rFonts w:cs="Arial"/>
          <w:szCs w:val="22"/>
        </w:rPr>
        <w:t xml:space="preserve">Harassment is any unwanted physical, verbal or non-verbal conduct that has the purpose or effect of violating a person's dignity or creating an intimidating, hostile, degrading, humiliating or offensive environment for them. A single incident can amount to harassment. </w:t>
      </w:r>
      <w:bookmarkEnd w:id="4"/>
    </w:p>
    <w:p w14:paraId="6E5B314C" w14:textId="77777777" w:rsidR="00C47AA3" w:rsidRPr="00C47AA3" w:rsidRDefault="00C47AA3" w:rsidP="00C47AA3">
      <w:pPr>
        <w:pStyle w:val="KB2"/>
        <w:numPr>
          <w:ilvl w:val="0"/>
          <w:numId w:val="0"/>
        </w:numPr>
        <w:spacing w:line="360" w:lineRule="auto"/>
        <w:ind w:left="720"/>
        <w:rPr>
          <w:rFonts w:cs="Arial"/>
          <w:szCs w:val="22"/>
        </w:rPr>
      </w:pPr>
    </w:p>
    <w:p w14:paraId="610A7D66" w14:textId="77777777" w:rsidR="00022B74" w:rsidRDefault="00022B74" w:rsidP="00C47AA3">
      <w:pPr>
        <w:pStyle w:val="KB2"/>
        <w:numPr>
          <w:ilvl w:val="1"/>
          <w:numId w:val="3"/>
        </w:numPr>
        <w:tabs>
          <w:tab w:val="clear" w:pos="360"/>
        </w:tabs>
        <w:spacing w:line="360" w:lineRule="auto"/>
        <w:ind w:left="720" w:hanging="720"/>
        <w:rPr>
          <w:rFonts w:cs="Arial"/>
          <w:szCs w:val="22"/>
        </w:rPr>
      </w:pPr>
      <w:bookmarkStart w:id="5" w:name="a824277"/>
      <w:r w:rsidRPr="00C47AA3">
        <w:rPr>
          <w:rFonts w:cs="Arial"/>
          <w:szCs w:val="22"/>
        </w:rPr>
        <w:t>It also includes treating someone less favourably because they have submitted or refused to submit to such behaviour in the past.</w:t>
      </w:r>
      <w:bookmarkEnd w:id="5"/>
    </w:p>
    <w:p w14:paraId="635043A7" w14:textId="77777777" w:rsidR="00C47AA3" w:rsidRPr="00C47AA3" w:rsidRDefault="00C47AA3" w:rsidP="00C47AA3">
      <w:pPr>
        <w:pStyle w:val="KB2"/>
        <w:numPr>
          <w:ilvl w:val="0"/>
          <w:numId w:val="0"/>
        </w:numPr>
        <w:spacing w:line="360" w:lineRule="auto"/>
        <w:rPr>
          <w:rFonts w:cs="Arial"/>
          <w:szCs w:val="22"/>
        </w:rPr>
      </w:pPr>
    </w:p>
    <w:p w14:paraId="6A798945" w14:textId="77777777" w:rsidR="00022B74" w:rsidRPr="00C47AA3" w:rsidRDefault="00022B74" w:rsidP="00C47AA3">
      <w:pPr>
        <w:pStyle w:val="KB2"/>
        <w:numPr>
          <w:ilvl w:val="1"/>
          <w:numId w:val="3"/>
        </w:numPr>
        <w:tabs>
          <w:tab w:val="clear" w:pos="360"/>
        </w:tabs>
        <w:spacing w:line="360" w:lineRule="auto"/>
        <w:ind w:left="720" w:hanging="720"/>
        <w:rPr>
          <w:rFonts w:cs="Arial"/>
          <w:szCs w:val="22"/>
        </w:rPr>
      </w:pPr>
      <w:bookmarkStart w:id="6" w:name="a807048"/>
      <w:r w:rsidRPr="00C47AA3">
        <w:rPr>
          <w:rFonts w:cs="Arial"/>
          <w:szCs w:val="22"/>
        </w:rPr>
        <w: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w:t>
      </w:r>
      <w:bookmarkEnd w:id="6"/>
    </w:p>
    <w:p w14:paraId="5666B1FE" w14:textId="14BEC217" w:rsidR="00C47AA3" w:rsidRDefault="00022B74" w:rsidP="00C47AA3">
      <w:pPr>
        <w:pStyle w:val="Untitledsubclause1"/>
        <w:numPr>
          <w:ilvl w:val="1"/>
          <w:numId w:val="3"/>
        </w:numPr>
      </w:pPr>
      <w:bookmarkStart w:id="7" w:name="a753741"/>
      <w:r>
        <w:t>Harassment may include, for example:</w:t>
      </w:r>
      <w:bookmarkEnd w:id="7"/>
    </w:p>
    <w:p w14:paraId="70C5FA80" w14:textId="77777777" w:rsidR="00022B74" w:rsidRDefault="00022B74" w:rsidP="00814364">
      <w:pPr>
        <w:pStyle w:val="Untitledsubclause2"/>
        <w:numPr>
          <w:ilvl w:val="2"/>
          <w:numId w:val="3"/>
        </w:numPr>
      </w:pPr>
      <w:bookmarkStart w:id="8" w:name="a468059"/>
      <w:r>
        <w:t>unwanted physical conduct or "horseplay", including touching, pinching, pushing and grabbing;</w:t>
      </w:r>
      <w:bookmarkEnd w:id="8"/>
    </w:p>
    <w:p w14:paraId="7627E7F9" w14:textId="77777777" w:rsidR="00022B74" w:rsidRDefault="00022B74" w:rsidP="00814364">
      <w:pPr>
        <w:pStyle w:val="Untitledsubclause2"/>
        <w:numPr>
          <w:ilvl w:val="2"/>
          <w:numId w:val="3"/>
        </w:numPr>
      </w:pPr>
      <w:bookmarkStart w:id="9" w:name="a509833"/>
      <w:r>
        <w:t>unwelcome sexual advances or suggestive behaviour (which the harasser may perceive as harmless);</w:t>
      </w:r>
      <w:bookmarkEnd w:id="9"/>
    </w:p>
    <w:p w14:paraId="73FB35D0" w14:textId="77777777" w:rsidR="00022B74" w:rsidRDefault="00022B74" w:rsidP="00814364">
      <w:pPr>
        <w:pStyle w:val="Untitledsubclause2"/>
        <w:numPr>
          <w:ilvl w:val="2"/>
          <w:numId w:val="3"/>
        </w:numPr>
      </w:pPr>
      <w:bookmarkStart w:id="10" w:name="a146384"/>
      <w:r>
        <w:t>offensive emails, text messages or social media content; or</w:t>
      </w:r>
      <w:bookmarkEnd w:id="10"/>
    </w:p>
    <w:p w14:paraId="074C5E3C" w14:textId="77777777" w:rsidR="00022B74" w:rsidRDefault="00022B74" w:rsidP="00814364">
      <w:pPr>
        <w:pStyle w:val="Untitledsubclause2"/>
        <w:numPr>
          <w:ilvl w:val="2"/>
          <w:numId w:val="3"/>
        </w:numPr>
      </w:pPr>
      <w:bookmarkStart w:id="11" w:name="a638649"/>
      <w:r>
        <w:lastRenderedPageBreak/>
        <w:t>mocking, mimicking or belittling a person's disability.</w:t>
      </w:r>
      <w:bookmarkEnd w:id="11"/>
    </w:p>
    <w:p w14:paraId="3DE466FA" w14:textId="77777777" w:rsidR="00C47AA3" w:rsidRDefault="00C47AA3" w:rsidP="00C47AA3">
      <w:pPr>
        <w:pStyle w:val="Untitledsubclause2"/>
        <w:numPr>
          <w:ilvl w:val="0"/>
          <w:numId w:val="0"/>
        </w:numPr>
        <w:ind w:left="720"/>
      </w:pPr>
    </w:p>
    <w:p w14:paraId="17C7C60B" w14:textId="77777777" w:rsidR="00022B74" w:rsidRPr="00C47AA3" w:rsidRDefault="00022B74" w:rsidP="00C47AA3">
      <w:pPr>
        <w:pStyle w:val="KB2"/>
        <w:numPr>
          <w:ilvl w:val="1"/>
          <w:numId w:val="3"/>
        </w:numPr>
        <w:tabs>
          <w:tab w:val="clear" w:pos="360"/>
        </w:tabs>
        <w:spacing w:line="360" w:lineRule="auto"/>
        <w:ind w:left="720" w:hanging="720"/>
        <w:rPr>
          <w:rFonts w:cs="Arial"/>
          <w:szCs w:val="22"/>
        </w:rPr>
      </w:pPr>
      <w:bookmarkStart w:id="12" w:name="a734235"/>
      <w:r w:rsidRPr="00C47AA3">
        <w:rPr>
          <w:rFonts w:cs="Arial"/>
          <w:szCs w:val="22"/>
        </w:rPr>
        <w:t>A person may be harassed even if they were not the intended "target". For example, a person may be harassed by racist jokes about a different ethnic group if the jokes create an offensive environment.</w:t>
      </w:r>
      <w:bookmarkEnd w:id="12"/>
    </w:p>
    <w:p w14:paraId="7B7D70AF" w14:textId="36BE7A7E" w:rsidR="00022B74" w:rsidRDefault="00022B74" w:rsidP="00814364">
      <w:pPr>
        <w:pStyle w:val="TitleClause"/>
        <w:numPr>
          <w:ilvl w:val="0"/>
          <w:numId w:val="3"/>
        </w:numPr>
      </w:pPr>
      <w:r>
        <w:fldChar w:fldCharType="begin"/>
      </w:r>
      <w:r>
        <w:instrText>TC "4. If you are being harassed or bullied" \l 1</w:instrText>
      </w:r>
      <w:r>
        <w:fldChar w:fldCharType="end"/>
      </w:r>
      <w:bookmarkStart w:id="13" w:name="_Toc256000003"/>
      <w:bookmarkStart w:id="14" w:name="a89698"/>
      <w:r>
        <w:t xml:space="preserve">If you are being harassed </w:t>
      </w:r>
      <w:bookmarkEnd w:id="13"/>
      <w:bookmarkEnd w:id="14"/>
    </w:p>
    <w:p w14:paraId="1658D254" w14:textId="61ACF53B" w:rsidR="00022B74" w:rsidRDefault="00022B74" w:rsidP="00C47AA3">
      <w:pPr>
        <w:pStyle w:val="KB2"/>
        <w:numPr>
          <w:ilvl w:val="1"/>
          <w:numId w:val="3"/>
        </w:numPr>
        <w:tabs>
          <w:tab w:val="clear" w:pos="360"/>
        </w:tabs>
        <w:spacing w:line="360" w:lineRule="auto"/>
        <w:ind w:left="720" w:hanging="720"/>
        <w:rPr>
          <w:rFonts w:cs="Arial"/>
          <w:szCs w:val="22"/>
        </w:rPr>
      </w:pPr>
      <w:bookmarkStart w:id="15" w:name="a799028"/>
      <w:r w:rsidRPr="00C47AA3">
        <w:rPr>
          <w:rFonts w:cs="Arial"/>
          <w:szCs w:val="22"/>
        </w:rPr>
        <w:t xml:space="preserve">If you are being harassed, consider whether you feel able to raise the problem informally with the person responsible. You should explain clearly to them that their behaviour is not welcome or makes you uncomfortable. If this is too difficult or embarrassing, you should speak to your line manager </w:t>
      </w:r>
      <w:r w:rsidR="006E0C34" w:rsidRPr="00C47AA3">
        <w:rPr>
          <w:rFonts w:cs="Arial"/>
          <w:szCs w:val="22"/>
        </w:rPr>
        <w:t>or</w:t>
      </w:r>
      <w:r w:rsidRPr="00C47AA3">
        <w:rPr>
          <w:rFonts w:cs="Arial"/>
          <w:szCs w:val="22"/>
        </w:rPr>
        <w:t xml:space="preserve"> the Human Resources Department, who can provide confidential advice and assistance in resolving the issue formally or informally.</w:t>
      </w:r>
      <w:bookmarkEnd w:id="15"/>
    </w:p>
    <w:p w14:paraId="29BAEE89" w14:textId="77777777" w:rsidR="00C47AA3" w:rsidRPr="00C47AA3" w:rsidRDefault="00C47AA3" w:rsidP="00C47AA3">
      <w:pPr>
        <w:pStyle w:val="KB2"/>
        <w:numPr>
          <w:ilvl w:val="0"/>
          <w:numId w:val="0"/>
        </w:numPr>
        <w:spacing w:line="360" w:lineRule="auto"/>
        <w:ind w:left="720"/>
        <w:rPr>
          <w:rFonts w:cs="Arial"/>
          <w:szCs w:val="22"/>
        </w:rPr>
      </w:pPr>
    </w:p>
    <w:p w14:paraId="68899197" w14:textId="77777777" w:rsidR="00022B74" w:rsidRDefault="00022B74" w:rsidP="00C47AA3">
      <w:pPr>
        <w:pStyle w:val="KB2"/>
        <w:numPr>
          <w:ilvl w:val="1"/>
          <w:numId w:val="3"/>
        </w:numPr>
        <w:tabs>
          <w:tab w:val="clear" w:pos="360"/>
        </w:tabs>
        <w:spacing w:line="360" w:lineRule="auto"/>
        <w:ind w:left="720" w:hanging="720"/>
        <w:rPr>
          <w:rFonts w:cs="Arial"/>
          <w:szCs w:val="22"/>
        </w:rPr>
      </w:pPr>
      <w:bookmarkStart w:id="16" w:name="a445221"/>
      <w:r w:rsidRPr="00C47AA3">
        <w:rPr>
          <w:rFonts w:cs="Arial"/>
          <w:szCs w:val="22"/>
        </w:rPr>
        <w:t>If informal steps are not appropriate, or have not been successful, you should raise the matter formally under our Grievance Procedure.</w:t>
      </w:r>
      <w:bookmarkEnd w:id="16"/>
    </w:p>
    <w:p w14:paraId="3F5F4D4A" w14:textId="77777777" w:rsidR="00C47AA3" w:rsidRPr="00C47AA3" w:rsidRDefault="00C47AA3" w:rsidP="00C47AA3">
      <w:pPr>
        <w:pStyle w:val="KB2"/>
        <w:numPr>
          <w:ilvl w:val="0"/>
          <w:numId w:val="0"/>
        </w:numPr>
        <w:spacing w:line="360" w:lineRule="auto"/>
        <w:rPr>
          <w:rFonts w:cs="Arial"/>
          <w:szCs w:val="22"/>
        </w:rPr>
      </w:pPr>
    </w:p>
    <w:p w14:paraId="00A34D17" w14:textId="6445CD5F" w:rsidR="00022B74" w:rsidRDefault="00022B74" w:rsidP="00C47AA3">
      <w:pPr>
        <w:pStyle w:val="KB2"/>
        <w:numPr>
          <w:ilvl w:val="1"/>
          <w:numId w:val="3"/>
        </w:numPr>
        <w:tabs>
          <w:tab w:val="clear" w:pos="360"/>
        </w:tabs>
        <w:spacing w:line="360" w:lineRule="auto"/>
        <w:ind w:left="720" w:hanging="720"/>
        <w:rPr>
          <w:rFonts w:cs="Arial"/>
          <w:szCs w:val="22"/>
        </w:rPr>
      </w:pPr>
      <w:bookmarkStart w:id="17" w:name="a1051401"/>
      <w:r w:rsidRPr="00C47AA3">
        <w:rPr>
          <w:rFonts w:cs="Arial"/>
          <w:szCs w:val="22"/>
        </w:rPr>
        <w:t>We will investigate complaints in a timely and confidential manner. The investigation will be conducted by someone with appropriate experience and no prior involvement in the complaint, where possible.</w:t>
      </w:r>
      <w:bookmarkEnd w:id="17"/>
    </w:p>
    <w:p w14:paraId="52327054" w14:textId="77777777" w:rsidR="00C47AA3" w:rsidRPr="00C47AA3" w:rsidRDefault="00C47AA3" w:rsidP="00C47AA3">
      <w:pPr>
        <w:pStyle w:val="KB2"/>
        <w:numPr>
          <w:ilvl w:val="0"/>
          <w:numId w:val="0"/>
        </w:numPr>
        <w:spacing w:line="360" w:lineRule="auto"/>
        <w:rPr>
          <w:rFonts w:cs="Arial"/>
          <w:szCs w:val="22"/>
        </w:rPr>
      </w:pPr>
    </w:p>
    <w:p w14:paraId="13D108CE" w14:textId="67834F97" w:rsidR="00022B74" w:rsidRPr="00C47AA3" w:rsidRDefault="00022B74" w:rsidP="00C47AA3">
      <w:pPr>
        <w:pStyle w:val="KB2"/>
        <w:numPr>
          <w:ilvl w:val="1"/>
          <w:numId w:val="3"/>
        </w:numPr>
        <w:tabs>
          <w:tab w:val="clear" w:pos="360"/>
        </w:tabs>
        <w:spacing w:line="360" w:lineRule="auto"/>
        <w:ind w:left="720" w:hanging="720"/>
        <w:rPr>
          <w:rFonts w:cs="Arial"/>
          <w:szCs w:val="22"/>
        </w:rPr>
      </w:pPr>
      <w:bookmarkStart w:id="18" w:name="a495179"/>
      <w:r w:rsidRPr="00C47AA3">
        <w:rPr>
          <w:rFonts w:cs="Arial"/>
          <w:szCs w:val="22"/>
        </w:rPr>
        <w:t xml:space="preserve">Once the investigation is complete, we will inform you of our decision. If we consider you have been harassed by an </w:t>
      </w:r>
      <w:proofErr w:type="gramStart"/>
      <w:r w:rsidRPr="00C47AA3">
        <w:rPr>
          <w:rFonts w:cs="Arial"/>
          <w:szCs w:val="22"/>
        </w:rPr>
        <w:t>employee</w:t>
      </w:r>
      <w:proofErr w:type="gramEnd"/>
      <w:r w:rsidRPr="00C47AA3">
        <w:rPr>
          <w:rFonts w:cs="Arial"/>
          <w:szCs w:val="22"/>
        </w:rPr>
        <w:t xml:space="preserve"> the matter will be dealt with under the Disciplinary Procedure as a case of possible misconduct or gross misconduct. If the harasser is a third party such as a customer or other visitor, we will consider what action would be appropriate to deal with the problem. Whether or not your complaint is upheld, we will consider how best to manage any ongoing working relationship between you and the person concerned.</w:t>
      </w:r>
      <w:bookmarkEnd w:id="18"/>
    </w:p>
    <w:p w14:paraId="554B8913" w14:textId="77777777" w:rsidR="00022B74" w:rsidRDefault="00022B74" w:rsidP="00814364">
      <w:pPr>
        <w:pStyle w:val="TitleClause"/>
        <w:numPr>
          <w:ilvl w:val="0"/>
          <w:numId w:val="3"/>
        </w:numPr>
      </w:pPr>
      <w:r>
        <w:fldChar w:fldCharType="begin"/>
      </w:r>
      <w:r>
        <w:instrText>TC "5. Protection and support for those involved" \l 1</w:instrText>
      </w:r>
      <w:r>
        <w:fldChar w:fldCharType="end"/>
      </w:r>
      <w:bookmarkStart w:id="19" w:name="_Toc256000004"/>
      <w:bookmarkStart w:id="20" w:name="a1044261"/>
      <w:r>
        <w:t>Protection and support for those involved</w:t>
      </w:r>
      <w:bookmarkEnd w:id="19"/>
      <w:bookmarkEnd w:id="20"/>
    </w:p>
    <w:p w14:paraId="4DD672C2" w14:textId="77777777" w:rsidR="00022B74" w:rsidRPr="00C47AA3" w:rsidRDefault="00022B74" w:rsidP="00C47AA3">
      <w:pPr>
        <w:pStyle w:val="KB2"/>
        <w:numPr>
          <w:ilvl w:val="0"/>
          <w:numId w:val="0"/>
        </w:numPr>
        <w:spacing w:line="360" w:lineRule="auto"/>
        <w:ind w:left="720"/>
        <w:rPr>
          <w:rFonts w:cs="Arial"/>
          <w:szCs w:val="22"/>
        </w:rPr>
      </w:pPr>
      <w:bookmarkStart w:id="21" w:name="a233935"/>
      <w:r w:rsidRPr="00C47AA3">
        <w:rPr>
          <w:rFonts w:cs="Arial"/>
          <w:szCs w:val="22"/>
        </w:rPr>
        <w:t>Staff who make complaints or who participate in good faith in any investigation must not suffer any form of retaliation or victimisation as a result. Anyone found to have retaliated against or victimised someone in this way will be subject to disciplinary action under our Disciplinary Procedure.</w:t>
      </w:r>
      <w:bookmarkEnd w:id="21"/>
    </w:p>
    <w:p w14:paraId="36FD5E55" w14:textId="77777777" w:rsidR="00022B74" w:rsidRDefault="00022B74" w:rsidP="00814364">
      <w:pPr>
        <w:pStyle w:val="TitleClause"/>
        <w:numPr>
          <w:ilvl w:val="0"/>
          <w:numId w:val="3"/>
        </w:numPr>
      </w:pPr>
      <w:r>
        <w:lastRenderedPageBreak/>
        <w:fldChar w:fldCharType="begin"/>
      </w:r>
      <w:r>
        <w:instrText>TC "6. Record-keeping" \l 1</w:instrText>
      </w:r>
      <w:r>
        <w:fldChar w:fldCharType="end"/>
      </w:r>
      <w:bookmarkStart w:id="22" w:name="_Toc256000005"/>
      <w:bookmarkStart w:id="23" w:name="a133758"/>
      <w:r>
        <w:t>Record-keeping</w:t>
      </w:r>
      <w:bookmarkEnd w:id="22"/>
      <w:bookmarkEnd w:id="23"/>
    </w:p>
    <w:p w14:paraId="07525829" w14:textId="55FE108E" w:rsidR="00022B74" w:rsidRPr="003E5FA8" w:rsidRDefault="00022B74" w:rsidP="008D669C">
      <w:pPr>
        <w:pStyle w:val="Untitledsubclause1"/>
        <w:numPr>
          <w:ilvl w:val="0"/>
          <w:numId w:val="0"/>
        </w:numPr>
        <w:spacing w:line="360" w:lineRule="auto"/>
        <w:ind w:left="360"/>
        <w:rPr>
          <w:szCs w:val="22"/>
        </w:rPr>
      </w:pPr>
      <w:bookmarkStart w:id="24" w:name="a660307"/>
      <w:r>
        <w:t xml:space="preserve">Information about a complaint by or about an employee may be placed on the employee's personnel file, along with a record of the outcome and of any notes or other documents compiled during the process. </w:t>
      </w:r>
      <w:bookmarkEnd w:id="24"/>
    </w:p>
    <w:p w14:paraId="0499261F" w14:textId="77777777" w:rsidR="008F17D4" w:rsidRPr="00652D0D" w:rsidRDefault="008F17D4">
      <w:pPr>
        <w:rPr>
          <w:sz w:val="22"/>
          <w:szCs w:val="22"/>
        </w:rPr>
      </w:pPr>
    </w:p>
    <w:sectPr w:rsidR="008F17D4" w:rsidRPr="00652D0D" w:rsidSect="003D2CBD">
      <w:pgSz w:w="11906" w:h="16838"/>
      <w:pgMar w:top="1440" w:right="1800" w:bottom="1440" w:left="1800" w:header="708" w:footer="708"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FB12" w14:textId="77777777" w:rsidR="007467E8" w:rsidRDefault="007467E8">
      <w:r>
        <w:separator/>
      </w:r>
    </w:p>
  </w:endnote>
  <w:endnote w:type="continuationSeparator" w:id="0">
    <w:p w14:paraId="074E5348" w14:textId="77777777" w:rsidR="007467E8" w:rsidRDefault="0074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7155" w14:textId="77777777" w:rsidR="007467E8" w:rsidRDefault="007467E8">
      <w:r>
        <w:separator/>
      </w:r>
    </w:p>
  </w:footnote>
  <w:footnote w:type="continuationSeparator" w:id="0">
    <w:p w14:paraId="7898880B" w14:textId="77777777" w:rsidR="007467E8" w:rsidRDefault="00746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57A863BA"/>
    <w:lvl w:ilvl="0">
      <w:start w:val="1"/>
      <w:numFmt w:val="decimal"/>
      <w:pStyle w:val="TitleClause"/>
      <w:lvlText w:val="%1."/>
      <w:lvlJc w:val="left"/>
      <w:pPr>
        <w:tabs>
          <w:tab w:val="num" w:pos="720"/>
        </w:tabs>
        <w:ind w:left="720" w:hanging="720"/>
      </w:pPr>
      <w:rPr>
        <w:rFonts w:hint="default"/>
        <w:color w:val="000000"/>
      </w:rPr>
    </w:lvl>
    <w:lvl w:ilvl="1">
      <w:start w:val="3"/>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EDD172F"/>
    <w:multiLevelType w:val="multilevel"/>
    <w:tmpl w:val="55589C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66378A3"/>
    <w:multiLevelType w:val="multilevel"/>
    <w:tmpl w:val="91920FD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48727D28"/>
    <w:multiLevelType w:val="multilevel"/>
    <w:tmpl w:val="11568A78"/>
    <w:lvl w:ilvl="0">
      <w:start w:val="1"/>
      <w:numFmt w:val="decimal"/>
      <w:pStyle w:val="KB1"/>
      <w:lvlText w:val="%1."/>
      <w:lvlJc w:val="left"/>
      <w:pPr>
        <w:tabs>
          <w:tab w:val="num" w:pos="720"/>
        </w:tabs>
        <w:ind w:left="720" w:hanging="720"/>
      </w:pPr>
      <w:rPr>
        <w:rFonts w:hint="default"/>
        <w:b w:val="0"/>
        <w:i w:val="0"/>
        <w:strike w:val="0"/>
        <w:dstrike w:val="0"/>
      </w:rPr>
    </w:lvl>
    <w:lvl w:ilvl="1">
      <w:start w:val="1"/>
      <w:numFmt w:val="decimal"/>
      <w:pStyle w:val="KB2"/>
      <w:lvlText w:val="%1.%2."/>
      <w:lvlJc w:val="left"/>
      <w:pPr>
        <w:tabs>
          <w:tab w:val="num" w:pos="720"/>
        </w:tabs>
        <w:ind w:left="720" w:hanging="720"/>
      </w:pPr>
      <w:rPr>
        <w:rFonts w:hint="default"/>
        <w:b w:val="0"/>
        <w:i w:val="0"/>
        <w:strike w:val="0"/>
        <w:dstrike w:val="0"/>
        <w:sz w:val="24"/>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A823E20"/>
    <w:multiLevelType w:val="multilevel"/>
    <w:tmpl w:val="FFDAF3C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18137125">
    <w:abstractNumId w:val="3"/>
  </w:num>
  <w:num w:numId="2" w16cid:durableId="1926648507">
    <w:abstractNumId w:val="2"/>
  </w:num>
  <w:num w:numId="3" w16cid:durableId="559439849">
    <w:abstractNumId w:val="1"/>
  </w:num>
  <w:num w:numId="4" w16cid:durableId="1907181308">
    <w:abstractNumId w:val="0"/>
  </w:num>
  <w:num w:numId="5" w16cid:durableId="50882776">
    <w:abstractNumId w:val="3"/>
  </w:num>
  <w:num w:numId="6" w16cid:durableId="1323970226">
    <w:abstractNumId w:val="3"/>
  </w:num>
  <w:num w:numId="7" w16cid:durableId="1128474043">
    <w:abstractNumId w:val="3"/>
  </w:num>
  <w:num w:numId="8" w16cid:durableId="551305252">
    <w:abstractNumId w:val="3"/>
  </w:num>
  <w:num w:numId="9" w16cid:durableId="1494905767">
    <w:abstractNumId w:val="4"/>
  </w:num>
  <w:num w:numId="10" w16cid:durableId="1636108568">
    <w:abstractNumId w:val="3"/>
  </w:num>
  <w:num w:numId="11" w16cid:durableId="1845969744">
    <w:abstractNumId w:val="3"/>
  </w:num>
  <w:num w:numId="12" w16cid:durableId="140081059">
    <w:abstractNumId w:val="3"/>
  </w:num>
  <w:num w:numId="13" w16cid:durableId="339506982">
    <w:abstractNumId w:val="3"/>
  </w:num>
  <w:num w:numId="14" w16cid:durableId="1821145303">
    <w:abstractNumId w:val="3"/>
  </w:num>
  <w:num w:numId="15" w16cid:durableId="375593248">
    <w:abstractNumId w:val="0"/>
  </w:num>
  <w:num w:numId="16" w16cid:durableId="1142574967">
    <w:abstractNumId w:val="3"/>
  </w:num>
  <w:num w:numId="17" w16cid:durableId="1026784152">
    <w:abstractNumId w:val="3"/>
  </w:num>
  <w:num w:numId="18" w16cid:durableId="1480149551">
    <w:abstractNumId w:val="3"/>
  </w:num>
  <w:num w:numId="19" w16cid:durableId="1019116771">
    <w:abstractNumId w:val="3"/>
  </w:num>
  <w:num w:numId="20" w16cid:durableId="805053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7D4"/>
    <w:rsid w:val="00022B74"/>
    <w:rsid w:val="000610BE"/>
    <w:rsid w:val="00136201"/>
    <w:rsid w:val="00214114"/>
    <w:rsid w:val="003634F5"/>
    <w:rsid w:val="003D2CBD"/>
    <w:rsid w:val="003E5FA8"/>
    <w:rsid w:val="0042330F"/>
    <w:rsid w:val="00442037"/>
    <w:rsid w:val="004F0133"/>
    <w:rsid w:val="00533F5B"/>
    <w:rsid w:val="005B1B8A"/>
    <w:rsid w:val="005B7065"/>
    <w:rsid w:val="005C592C"/>
    <w:rsid w:val="00652D0D"/>
    <w:rsid w:val="0067253D"/>
    <w:rsid w:val="006E0C34"/>
    <w:rsid w:val="00717311"/>
    <w:rsid w:val="007467E8"/>
    <w:rsid w:val="007B3CC2"/>
    <w:rsid w:val="00814364"/>
    <w:rsid w:val="008D669C"/>
    <w:rsid w:val="008F17D4"/>
    <w:rsid w:val="009859C5"/>
    <w:rsid w:val="009E1D55"/>
    <w:rsid w:val="00A748DE"/>
    <w:rsid w:val="00B355E1"/>
    <w:rsid w:val="00C47AA3"/>
    <w:rsid w:val="00C76ADF"/>
    <w:rsid w:val="00CA4E2E"/>
    <w:rsid w:val="00CB0C8F"/>
    <w:rsid w:val="00CB179B"/>
    <w:rsid w:val="00CE26EA"/>
    <w:rsid w:val="00E6354C"/>
    <w:rsid w:val="00E66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98836"/>
  <w15:chartTrackingRefBased/>
  <w15:docId w15:val="{7EB9C1D3-7FB6-4421-AC51-F367D777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240"/>
      <w:ind w:left="1560" w:hanging="780"/>
      <w:jc w:val="both"/>
    </w:pPr>
    <w:rPr>
      <w:sz w:val="26"/>
      <w:szCs w:val="20"/>
    </w:rPr>
  </w:style>
  <w:style w:type="paragraph" w:customStyle="1" w:styleId="KB1">
    <w:name w:val="KB1"/>
    <w:basedOn w:val="Normal"/>
    <w:pPr>
      <w:numPr>
        <w:numId w:val="1"/>
      </w:numPr>
    </w:pPr>
    <w:rPr>
      <w:rFonts w:ascii="Arial" w:hAnsi="Arial"/>
      <w:b/>
      <w:sz w:val="22"/>
    </w:rPr>
  </w:style>
  <w:style w:type="paragraph" w:customStyle="1" w:styleId="KB2">
    <w:name w:val="KB2"/>
    <w:basedOn w:val="Normal"/>
    <w:pPr>
      <w:numPr>
        <w:ilvl w:val="1"/>
        <w:numId w:val="1"/>
      </w:numPr>
    </w:pPr>
    <w:rPr>
      <w:rFonts w:ascii="Arial" w:hAnsi="Arial"/>
      <w:sz w:val="22"/>
    </w:rPr>
  </w:style>
  <w:style w:type="paragraph" w:customStyle="1" w:styleId="KB3">
    <w:name w:val="KB3"/>
    <w:basedOn w:val="Normal"/>
    <w:pPr>
      <w:numPr>
        <w:ilvl w:val="2"/>
        <w:numId w:val="1"/>
      </w:numPr>
    </w:pPr>
  </w:style>
  <w:style w:type="paragraph" w:customStyle="1" w:styleId="KB4">
    <w:name w:val="KB4"/>
    <w:basedOn w:val="Normal"/>
    <w:pPr>
      <w:numPr>
        <w:ilvl w:val="3"/>
        <w:numId w:val="1"/>
      </w:numPr>
    </w:pPr>
  </w:style>
  <w:style w:type="paragraph" w:customStyle="1" w:styleId="KB5">
    <w:name w:val="KB5"/>
    <w:basedOn w:val="Normal"/>
    <w:pPr>
      <w:numPr>
        <w:ilvl w:val="4"/>
        <w:numId w:val="1"/>
      </w:numPr>
    </w:pPr>
  </w:style>
  <w:style w:type="paragraph" w:styleId="Header">
    <w:name w:val="header"/>
    <w:basedOn w:val="Normal"/>
    <w:rsid w:val="003D2CBD"/>
    <w:pPr>
      <w:tabs>
        <w:tab w:val="center" w:pos="4153"/>
        <w:tab w:val="right" w:pos="8306"/>
      </w:tabs>
    </w:pPr>
  </w:style>
  <w:style w:type="paragraph" w:styleId="Footer">
    <w:name w:val="footer"/>
    <w:basedOn w:val="Normal"/>
    <w:rsid w:val="003D2CBD"/>
    <w:pPr>
      <w:tabs>
        <w:tab w:val="center" w:pos="4153"/>
        <w:tab w:val="right" w:pos="8306"/>
      </w:tabs>
    </w:pPr>
  </w:style>
  <w:style w:type="paragraph" w:styleId="ListParagraph">
    <w:name w:val="List Paragraph"/>
    <w:basedOn w:val="Normal"/>
    <w:uiPriority w:val="34"/>
    <w:qFormat/>
    <w:rsid w:val="00022B74"/>
    <w:pPr>
      <w:ind w:left="720"/>
    </w:pPr>
  </w:style>
  <w:style w:type="paragraph" w:styleId="Revision">
    <w:name w:val="Revision"/>
    <w:hidden/>
    <w:uiPriority w:val="99"/>
    <w:semiHidden/>
    <w:rsid w:val="00022B74"/>
    <w:rPr>
      <w:sz w:val="24"/>
      <w:szCs w:val="24"/>
      <w:lang w:eastAsia="en-US"/>
    </w:rPr>
  </w:style>
  <w:style w:type="paragraph" w:customStyle="1" w:styleId="TitleClause">
    <w:name w:val="Title Clause"/>
    <w:basedOn w:val="Normal"/>
    <w:rsid w:val="00022B74"/>
    <w:pPr>
      <w:keepNext/>
      <w:numPr>
        <w:numId w:val="4"/>
      </w:numPr>
      <w:spacing w:before="240" w:after="240" w:line="300" w:lineRule="atLeast"/>
      <w:jc w:val="both"/>
      <w:outlineLvl w:val="0"/>
    </w:pPr>
    <w:rPr>
      <w:rFonts w:ascii="Arial" w:eastAsia="Arial Unicode MS" w:hAnsi="Arial" w:cs="Arial"/>
      <w:b/>
      <w:color w:val="000000"/>
      <w:kern w:val="28"/>
      <w:sz w:val="22"/>
      <w:szCs w:val="20"/>
    </w:rPr>
  </w:style>
  <w:style w:type="paragraph" w:customStyle="1" w:styleId="Untitledsubclause1">
    <w:name w:val="Untitled subclause 1"/>
    <w:basedOn w:val="Normal"/>
    <w:rsid w:val="00022B74"/>
    <w:pPr>
      <w:numPr>
        <w:ilvl w:val="1"/>
        <w:numId w:val="4"/>
      </w:numPr>
      <w:spacing w:before="280" w:after="120" w:line="300" w:lineRule="atLeast"/>
      <w:jc w:val="both"/>
      <w:outlineLvl w:val="1"/>
    </w:pPr>
    <w:rPr>
      <w:rFonts w:ascii="Arial" w:eastAsia="Arial Unicode MS" w:hAnsi="Arial" w:cs="Arial"/>
      <w:color w:val="000000"/>
      <w:kern w:val="2"/>
      <w:sz w:val="22"/>
      <w:szCs w:val="20"/>
    </w:rPr>
  </w:style>
  <w:style w:type="paragraph" w:customStyle="1" w:styleId="Untitledsubclause2">
    <w:name w:val="Untitled subclause 2"/>
    <w:basedOn w:val="Normal"/>
    <w:rsid w:val="00022B74"/>
    <w:pPr>
      <w:numPr>
        <w:ilvl w:val="2"/>
        <w:numId w:val="4"/>
      </w:numPr>
      <w:spacing w:after="120" w:line="300" w:lineRule="atLeast"/>
      <w:jc w:val="both"/>
      <w:outlineLvl w:val="2"/>
    </w:pPr>
    <w:rPr>
      <w:rFonts w:ascii="Arial" w:eastAsia="Arial Unicode MS" w:hAnsi="Arial" w:cs="Arial"/>
      <w:color w:val="000000"/>
      <w:kern w:val="2"/>
      <w:sz w:val="22"/>
      <w:szCs w:val="20"/>
    </w:rPr>
  </w:style>
  <w:style w:type="paragraph" w:customStyle="1" w:styleId="Untitledsubclause3">
    <w:name w:val="Untitled subclause 3"/>
    <w:basedOn w:val="Normal"/>
    <w:rsid w:val="00022B74"/>
    <w:pPr>
      <w:numPr>
        <w:ilvl w:val="3"/>
        <w:numId w:val="4"/>
      </w:numPr>
      <w:tabs>
        <w:tab w:val="left" w:pos="2261"/>
      </w:tabs>
      <w:spacing w:after="120" w:line="300" w:lineRule="atLeast"/>
      <w:jc w:val="both"/>
      <w:outlineLvl w:val="3"/>
    </w:pPr>
    <w:rPr>
      <w:rFonts w:ascii="Arial" w:eastAsia="Arial Unicode MS" w:hAnsi="Arial" w:cs="Arial"/>
      <w:color w:val="000000"/>
      <w:kern w:val="2"/>
      <w:sz w:val="22"/>
      <w:szCs w:val="20"/>
    </w:rPr>
  </w:style>
  <w:style w:type="paragraph" w:customStyle="1" w:styleId="Untitledsubclause4">
    <w:name w:val="Untitled subclause 4"/>
    <w:basedOn w:val="Normal"/>
    <w:rsid w:val="00022B74"/>
    <w:pPr>
      <w:numPr>
        <w:ilvl w:val="4"/>
        <w:numId w:val="4"/>
      </w:numPr>
      <w:spacing w:after="120" w:line="300" w:lineRule="atLeast"/>
      <w:jc w:val="both"/>
      <w:outlineLvl w:val="4"/>
    </w:pPr>
    <w:rPr>
      <w:rFonts w:ascii="Arial" w:eastAsia="Arial Unicode MS" w:hAnsi="Arial" w:cs="Arial"/>
      <w:color w:val="000000"/>
      <w:kern w:val="2"/>
      <w:sz w:val="22"/>
      <w:szCs w:val="20"/>
    </w:rPr>
  </w:style>
  <w:style w:type="paragraph" w:styleId="BalloonText">
    <w:name w:val="Balloon Text"/>
    <w:basedOn w:val="Normal"/>
    <w:link w:val="BalloonTextChar"/>
    <w:rsid w:val="009859C5"/>
    <w:rPr>
      <w:rFonts w:ascii="Segoe UI" w:hAnsi="Segoe UI" w:cs="Segoe UI"/>
      <w:sz w:val="18"/>
      <w:szCs w:val="18"/>
    </w:rPr>
  </w:style>
  <w:style w:type="character" w:customStyle="1" w:styleId="BalloonTextChar">
    <w:name w:val="Balloon Text Char"/>
    <w:basedOn w:val="DefaultParagraphFont"/>
    <w:link w:val="BalloonText"/>
    <w:rsid w:val="009859C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35CA1-CF1E-4B33-94DC-8D64DB460D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09E5E5-B500-4F4A-A39A-43B4EACAE2A0}">
  <ds:schemaRefs>
    <ds:schemaRef ds:uri="http://schemas.microsoft.com/sharepoint/v3/contenttype/forms"/>
  </ds:schemaRefs>
</ds:datastoreItem>
</file>

<file path=customXml/itemProps3.xml><?xml version="1.0" encoding="utf-8"?>
<ds:datastoreItem xmlns:ds="http://schemas.openxmlformats.org/officeDocument/2006/customXml" ds:itemID="{1B29802A-1E65-4391-863A-01669998EBF8}"/>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4933</Characters>
  <Application>Microsoft Office Word</Application>
  <DocSecurity>0</DocSecurity>
  <Lines>120</Lines>
  <Paragraphs>63</Paragraphs>
  <ScaleCrop>false</ScaleCrop>
  <HeadingPairs>
    <vt:vector size="2" baseType="variant">
      <vt:variant>
        <vt:lpstr>Title</vt:lpstr>
      </vt:variant>
      <vt:variant>
        <vt:i4>1</vt:i4>
      </vt:variant>
    </vt:vector>
  </HeadingPairs>
  <TitlesOfParts>
    <vt:vector size="1" baseType="lpstr">
      <vt:lpstr>EQUAL OPPORTUNITIES POLICY</vt:lpstr>
    </vt:vector>
  </TitlesOfParts>
  <Company>Keelys Solicitors</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POLICY</dc:title>
  <dc:subject/>
  <dc:creator>Paul Roberts</dc:creator>
  <cp:keywords/>
  <dc:description/>
  <cp:lastModifiedBy>Claire Lees</cp:lastModifiedBy>
  <cp:revision>2</cp:revision>
  <cp:lastPrinted>2011-12-20T11:09:00Z</cp:lastPrinted>
  <dcterms:created xsi:type="dcterms:W3CDTF">2026-07-21T10:22:00Z</dcterms:created>
  <dcterms:modified xsi:type="dcterms:W3CDTF">2026-07-21T10:22:00Z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