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1BC3" w14:textId="4F540B9F" w:rsidR="00991C62" w:rsidRPr="00D04EB7" w:rsidRDefault="00D04EB7" w:rsidP="00D04EB7">
      <w:pPr>
        <w:jc w:val="center"/>
        <w:rPr>
          <w:rFonts w:ascii="Corbel" w:hAnsi="Corbel"/>
          <w:sz w:val="24"/>
          <w:szCs w:val="24"/>
        </w:rPr>
      </w:pPr>
      <w:bookmarkStart w:id="0" w:name="_559u7xgguxl0"/>
      <w:bookmarkEnd w:id="0"/>
      <w:r w:rsidRPr="00D04EB7">
        <w:rPr>
          <w:b/>
          <w:bCs/>
          <w:i/>
          <w:iCs/>
          <w:noProof/>
          <w:color w:val="212121"/>
          <w:sz w:val="20"/>
          <w:szCs w:val="20"/>
        </w:rPr>
        <w:drawing>
          <wp:inline distT="0" distB="0" distL="0" distR="0" wp14:anchorId="7BAFE8DC" wp14:editId="03E95D54">
            <wp:extent cx="6033282" cy="2225040"/>
            <wp:effectExtent l="0" t="0" r="0" b="0"/>
            <wp:docPr id="55214525" name="Picture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9E1E7140-7311-4B0C-82DA-4CA4915D40B0" descr="image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131" cy="222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4CB0C" w14:textId="77777777" w:rsidR="00991C62" w:rsidRPr="00D04EB7" w:rsidRDefault="00991C62" w:rsidP="00991C62">
      <w:pPr>
        <w:rPr>
          <w:rFonts w:ascii="Corbel" w:hAnsi="Corbel"/>
          <w:sz w:val="36"/>
          <w:szCs w:val="24"/>
        </w:rPr>
      </w:pPr>
    </w:p>
    <w:p w14:paraId="2A4E88F1" w14:textId="77777777" w:rsidR="00991C62" w:rsidRPr="00D04EB7" w:rsidRDefault="00991C62" w:rsidP="00991C62">
      <w:pPr>
        <w:rPr>
          <w:rFonts w:ascii="Corbel" w:hAnsi="Corbel"/>
          <w:sz w:val="36"/>
          <w:szCs w:val="24"/>
        </w:rPr>
      </w:pPr>
    </w:p>
    <w:p w14:paraId="21E84983" w14:textId="77777777" w:rsidR="00991C62" w:rsidRPr="00D04EB7" w:rsidRDefault="00991C62" w:rsidP="00991C62">
      <w:pPr>
        <w:rPr>
          <w:rFonts w:ascii="Corbel" w:hAnsi="Corbel"/>
          <w:sz w:val="96"/>
          <w:szCs w:val="96"/>
        </w:rPr>
      </w:pPr>
    </w:p>
    <w:p w14:paraId="6758F6C3" w14:textId="77777777" w:rsidR="00991C62" w:rsidRPr="00D04EB7" w:rsidRDefault="00991C62" w:rsidP="00991C62">
      <w:pPr>
        <w:widowControl w:val="0"/>
        <w:ind w:right="-219"/>
        <w:jc w:val="center"/>
        <w:rPr>
          <w:rFonts w:ascii="Corbel" w:hAnsi="Corbel"/>
          <w:b/>
          <w:i/>
          <w:spacing w:val="-6"/>
          <w:sz w:val="44"/>
          <w:szCs w:val="44"/>
        </w:rPr>
      </w:pPr>
    </w:p>
    <w:p w14:paraId="5AFF7E51" w14:textId="695BEEFA" w:rsidR="00991C62" w:rsidRPr="00D04EB7" w:rsidRDefault="00D04EB7" w:rsidP="00991C62">
      <w:pPr>
        <w:widowControl w:val="0"/>
        <w:spacing w:after="0"/>
        <w:ind w:right="-219"/>
        <w:jc w:val="center"/>
        <w:rPr>
          <w:rFonts w:ascii="Corbel" w:hAnsi="Corbel"/>
          <w:b/>
          <w:i/>
          <w:spacing w:val="-6"/>
          <w:sz w:val="72"/>
          <w:szCs w:val="72"/>
        </w:rPr>
      </w:pPr>
      <w:r w:rsidRPr="00D04EB7">
        <w:rPr>
          <w:rFonts w:ascii="Corbel" w:hAnsi="Corbel"/>
          <w:b/>
          <w:i/>
          <w:spacing w:val="-6"/>
          <w:sz w:val="72"/>
          <w:szCs w:val="72"/>
        </w:rPr>
        <w:t>The Parish of St. Blogg’s</w:t>
      </w:r>
    </w:p>
    <w:p w14:paraId="169DBD59" w14:textId="77777777" w:rsidR="00991C62" w:rsidRPr="00D04EB7" w:rsidRDefault="00991C62" w:rsidP="00991C62">
      <w:pPr>
        <w:jc w:val="center"/>
        <w:rPr>
          <w:rFonts w:ascii="Corbel" w:hAnsi="Corbel"/>
          <w:b/>
          <w:i/>
          <w:sz w:val="40"/>
          <w:szCs w:val="40"/>
        </w:rPr>
      </w:pPr>
      <w:r w:rsidRPr="00D04EB7">
        <w:rPr>
          <w:rFonts w:ascii="Corbel" w:hAnsi="Corbel"/>
          <w:b/>
          <w:i/>
          <w:sz w:val="40"/>
          <w:szCs w:val="40"/>
        </w:rPr>
        <w:t>in the Church of England Diocese of Blackburn</w:t>
      </w:r>
    </w:p>
    <w:p w14:paraId="3C75C398" w14:textId="77777777" w:rsidR="00991C62" w:rsidRPr="00D04EB7" w:rsidRDefault="00991C62" w:rsidP="00991C62">
      <w:pPr>
        <w:rPr>
          <w:rFonts w:ascii="Corbel" w:hAnsi="Corbel"/>
          <w:sz w:val="28"/>
          <w:szCs w:val="28"/>
        </w:rPr>
      </w:pPr>
    </w:p>
    <w:p w14:paraId="0CDD63E8" w14:textId="77777777" w:rsidR="00991C62" w:rsidRPr="00D04EB7" w:rsidRDefault="00991C62" w:rsidP="00991C62">
      <w:pPr>
        <w:rPr>
          <w:rFonts w:ascii="Corbel" w:hAnsi="Corbel"/>
          <w:sz w:val="28"/>
          <w:szCs w:val="28"/>
        </w:rPr>
      </w:pPr>
    </w:p>
    <w:p w14:paraId="63114263" w14:textId="77777777" w:rsidR="00D04EB7" w:rsidRDefault="00991C62" w:rsidP="00991C62">
      <w:pPr>
        <w:jc w:val="center"/>
        <w:rPr>
          <w:rFonts w:ascii="Corbel" w:hAnsi="Corbel"/>
          <w:b/>
          <w:bCs/>
          <w:color w:val="4C94D8" w:themeColor="text2" w:themeTint="80"/>
          <w:sz w:val="72"/>
          <w:szCs w:val="72"/>
        </w:rPr>
      </w:pPr>
      <w:r w:rsidRPr="00D04EB7">
        <w:rPr>
          <w:rFonts w:ascii="Corbel" w:hAnsi="Corbel"/>
          <w:b/>
          <w:bCs/>
          <w:color w:val="4C94D8" w:themeColor="text2" w:themeTint="80"/>
          <w:sz w:val="72"/>
          <w:szCs w:val="72"/>
        </w:rPr>
        <w:t xml:space="preserve">Parish Wellbeing and </w:t>
      </w:r>
    </w:p>
    <w:p w14:paraId="244E6BE9" w14:textId="2F5821B1" w:rsidR="00991C62" w:rsidRPr="00D04EB7" w:rsidRDefault="00991C62" w:rsidP="00991C62">
      <w:pPr>
        <w:jc w:val="center"/>
        <w:rPr>
          <w:rFonts w:ascii="Corbel" w:hAnsi="Corbel"/>
          <w:b/>
          <w:bCs/>
          <w:color w:val="4C94D8" w:themeColor="text2" w:themeTint="80"/>
          <w:sz w:val="72"/>
          <w:szCs w:val="72"/>
        </w:rPr>
      </w:pPr>
      <w:r w:rsidRPr="00D04EB7">
        <w:rPr>
          <w:rFonts w:ascii="Corbel" w:hAnsi="Corbel"/>
          <w:b/>
          <w:bCs/>
          <w:color w:val="4C94D8" w:themeColor="text2" w:themeTint="80"/>
          <w:sz w:val="72"/>
          <w:szCs w:val="72"/>
        </w:rPr>
        <w:t>Healthy Working policy</w:t>
      </w:r>
    </w:p>
    <w:p w14:paraId="6F8E9F0F" w14:textId="77777777" w:rsidR="00991C62" w:rsidRPr="00D04EB7" w:rsidRDefault="00991C62" w:rsidP="00991C62">
      <w:pPr>
        <w:rPr>
          <w:rFonts w:ascii="Corbel" w:hAnsi="Corbel"/>
          <w:sz w:val="28"/>
          <w:szCs w:val="28"/>
        </w:rPr>
      </w:pPr>
    </w:p>
    <w:p w14:paraId="4D790559" w14:textId="77777777" w:rsidR="00991C62" w:rsidRPr="00D04EB7" w:rsidRDefault="00991C62" w:rsidP="00991C62">
      <w:pPr>
        <w:rPr>
          <w:rFonts w:ascii="Corbel" w:hAnsi="Corbel"/>
          <w:sz w:val="28"/>
          <w:szCs w:val="28"/>
        </w:rPr>
      </w:pPr>
    </w:p>
    <w:p w14:paraId="36CF0DC3" w14:textId="77777777" w:rsidR="00991C62" w:rsidRPr="00D04EB7" w:rsidRDefault="00991C62" w:rsidP="00991C62">
      <w:pPr>
        <w:rPr>
          <w:rFonts w:ascii="Corbel" w:hAnsi="Corbel"/>
          <w:sz w:val="28"/>
          <w:szCs w:val="28"/>
        </w:rPr>
      </w:pPr>
    </w:p>
    <w:p w14:paraId="2266A1A5" w14:textId="77777777" w:rsidR="00991C62" w:rsidRPr="00D04EB7" w:rsidRDefault="00991C62" w:rsidP="00991C62">
      <w:pPr>
        <w:ind w:right="2686"/>
        <w:rPr>
          <w:rFonts w:ascii="Corbel" w:hAnsi="Corbel"/>
          <w:b/>
          <w:bCs/>
          <w:sz w:val="28"/>
          <w:szCs w:val="28"/>
        </w:rPr>
      </w:pPr>
    </w:p>
    <w:p w14:paraId="6D2992F8" w14:textId="77777777" w:rsidR="00991C62" w:rsidRPr="00D04EB7" w:rsidRDefault="00991C62" w:rsidP="00991C62">
      <w:pPr>
        <w:ind w:right="2686"/>
        <w:rPr>
          <w:rFonts w:ascii="Corbel" w:hAnsi="Corbel"/>
          <w:b/>
          <w:bCs/>
          <w:sz w:val="28"/>
          <w:szCs w:val="28"/>
        </w:rPr>
      </w:pPr>
    </w:p>
    <w:p w14:paraId="5CB959D8" w14:textId="77777777" w:rsidR="00D04EB7" w:rsidRPr="00D04EB7" w:rsidRDefault="00D04EB7" w:rsidP="00CD3364">
      <w:pPr>
        <w:rPr>
          <w:rFonts w:ascii="Corbel" w:hAnsi="Corbel"/>
          <w:b/>
          <w:bCs/>
          <w:color w:val="4C94D8" w:themeColor="text2" w:themeTint="80"/>
          <w:sz w:val="36"/>
          <w:szCs w:val="36"/>
        </w:rPr>
      </w:pPr>
    </w:p>
    <w:p w14:paraId="680E90D2" w14:textId="77FB14B6" w:rsidR="00CD3364" w:rsidRPr="00D04EB7" w:rsidRDefault="00CD3364" w:rsidP="00CD3364">
      <w:pPr>
        <w:rPr>
          <w:rFonts w:ascii="Corbel" w:hAnsi="Corbel"/>
          <w:b/>
          <w:bCs/>
          <w:color w:val="4C94D8" w:themeColor="text2" w:themeTint="80"/>
          <w:sz w:val="36"/>
          <w:szCs w:val="36"/>
        </w:rPr>
      </w:pPr>
      <w:r w:rsidRPr="00D04EB7">
        <w:rPr>
          <w:rFonts w:ascii="Corbel" w:hAnsi="Corbel"/>
          <w:b/>
          <w:bCs/>
          <w:color w:val="4C94D8" w:themeColor="text2" w:themeTint="80"/>
          <w:sz w:val="36"/>
          <w:szCs w:val="36"/>
        </w:rPr>
        <w:lastRenderedPageBreak/>
        <w:t>Parish Wellbeing and Healthy Working Policy – a sample document</w:t>
      </w:r>
    </w:p>
    <w:p w14:paraId="751E040F" w14:textId="77777777" w:rsidR="00CD3364" w:rsidRPr="00D04EB7" w:rsidRDefault="00CD3364" w:rsidP="00CD3364">
      <w:pPr>
        <w:rPr>
          <w:rFonts w:ascii="Corbel" w:hAnsi="Corbel"/>
          <w:b/>
          <w:bCs/>
          <w:color w:val="4C94D8" w:themeColor="text2" w:themeTint="80"/>
          <w:sz w:val="24"/>
          <w:szCs w:val="24"/>
        </w:rPr>
      </w:pPr>
    </w:p>
    <w:p w14:paraId="11D6C619" w14:textId="77777777" w:rsidR="00CD3364" w:rsidRPr="00D04EB7" w:rsidRDefault="00CD3364" w:rsidP="00CD3364">
      <w:pPr>
        <w:rPr>
          <w:rFonts w:ascii="Corbel" w:hAnsi="Corbel"/>
          <w:b/>
          <w:bCs/>
          <w:color w:val="4C94D8" w:themeColor="text2" w:themeTint="80"/>
          <w:sz w:val="24"/>
          <w:szCs w:val="24"/>
        </w:rPr>
      </w:pPr>
      <w:r w:rsidRPr="00D04EB7">
        <w:rPr>
          <w:rFonts w:ascii="Corbel" w:hAnsi="Corbel"/>
          <w:b/>
          <w:bCs/>
          <w:color w:val="4C94D8" w:themeColor="text2" w:themeTint="80"/>
          <w:sz w:val="24"/>
          <w:szCs w:val="24"/>
        </w:rPr>
        <w:t>1. Purpose</w:t>
      </w:r>
    </w:p>
    <w:p w14:paraId="777A5F95" w14:textId="77777777" w:rsidR="00CD3364" w:rsidRPr="00D04EB7" w:rsidRDefault="00CD3364" w:rsidP="00CD3364">
      <w:p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This policy aims to promote </w:t>
      </w:r>
      <w:r w:rsidRPr="00D04EB7">
        <w:rPr>
          <w:rFonts w:ascii="Corbel" w:hAnsi="Corbel"/>
          <w:b/>
          <w:bCs/>
          <w:sz w:val="24"/>
          <w:szCs w:val="24"/>
        </w:rPr>
        <w:t>healthy, sustainable ministry</w:t>
      </w:r>
      <w:r w:rsidRPr="00D04EB7">
        <w:rPr>
          <w:rFonts w:ascii="Corbel" w:hAnsi="Corbel"/>
          <w:sz w:val="24"/>
          <w:szCs w:val="24"/>
        </w:rPr>
        <w:t xml:space="preserve"> by supporting the mental, emotional, and spiritual wellbeing of clergy, staff, and volunteers.</w:t>
      </w:r>
    </w:p>
    <w:p w14:paraId="4C1624D9" w14:textId="77777777" w:rsidR="00CD3364" w:rsidRPr="00D04EB7" w:rsidRDefault="00CD3364" w:rsidP="00CD3364">
      <w:pPr>
        <w:rPr>
          <w:rFonts w:ascii="Corbel" w:hAnsi="Corbel"/>
          <w:b/>
          <w:bCs/>
          <w:sz w:val="24"/>
          <w:szCs w:val="24"/>
        </w:rPr>
      </w:pPr>
    </w:p>
    <w:p w14:paraId="3A518FA6" w14:textId="1B8EB082" w:rsidR="00CD3364" w:rsidRPr="00D04EB7" w:rsidRDefault="00CD3364" w:rsidP="00CD3364">
      <w:pPr>
        <w:rPr>
          <w:rFonts w:ascii="Corbel" w:hAnsi="Corbel"/>
          <w:b/>
          <w:bCs/>
          <w:color w:val="4C94D8" w:themeColor="text2" w:themeTint="80"/>
          <w:sz w:val="24"/>
          <w:szCs w:val="24"/>
        </w:rPr>
      </w:pPr>
      <w:r w:rsidRPr="00D04EB7">
        <w:rPr>
          <w:rFonts w:ascii="Corbel" w:hAnsi="Corbel"/>
          <w:b/>
          <w:bCs/>
          <w:color w:val="4C94D8" w:themeColor="text2" w:themeTint="80"/>
          <w:sz w:val="24"/>
          <w:szCs w:val="24"/>
        </w:rPr>
        <w:t>2. Principles</w:t>
      </w:r>
    </w:p>
    <w:p w14:paraId="6600A3A0" w14:textId="77777777" w:rsidR="00CD3364" w:rsidRPr="00D04EB7" w:rsidRDefault="00CD3364" w:rsidP="00CD3364">
      <w:p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>We commit to:</w:t>
      </w:r>
    </w:p>
    <w:p w14:paraId="4192268A" w14:textId="49BE938C" w:rsidR="00CD3364" w:rsidRPr="00D04EB7" w:rsidRDefault="00CD3364" w:rsidP="00CD3364">
      <w:pPr>
        <w:numPr>
          <w:ilvl w:val="0"/>
          <w:numId w:val="1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Recognising that all ministers </w:t>
      </w:r>
      <w:r w:rsidR="00AF171F" w:rsidRPr="00D04EB7">
        <w:rPr>
          <w:rFonts w:ascii="Corbel" w:hAnsi="Corbel"/>
          <w:sz w:val="24"/>
          <w:szCs w:val="24"/>
        </w:rPr>
        <w:t xml:space="preserve">and church workers </w:t>
      </w:r>
      <w:r w:rsidRPr="00D04EB7">
        <w:rPr>
          <w:rFonts w:ascii="Corbel" w:hAnsi="Corbel"/>
          <w:sz w:val="24"/>
          <w:szCs w:val="24"/>
        </w:rPr>
        <w:t xml:space="preserve">are </w:t>
      </w:r>
      <w:r w:rsidRPr="00D04EB7">
        <w:rPr>
          <w:rFonts w:ascii="Corbel" w:hAnsi="Corbel"/>
          <w:b/>
          <w:bCs/>
          <w:sz w:val="24"/>
          <w:szCs w:val="24"/>
        </w:rPr>
        <w:t>human, not limitless</w:t>
      </w:r>
    </w:p>
    <w:p w14:paraId="1EDD47D0" w14:textId="77777777" w:rsidR="00CD3364" w:rsidRPr="00D04EB7" w:rsidRDefault="00CD3364" w:rsidP="00CD3364">
      <w:pPr>
        <w:numPr>
          <w:ilvl w:val="0"/>
          <w:numId w:val="1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Encouraging </w:t>
      </w:r>
      <w:r w:rsidRPr="00D04EB7">
        <w:rPr>
          <w:rFonts w:ascii="Corbel" w:hAnsi="Corbel"/>
          <w:b/>
          <w:bCs/>
          <w:sz w:val="24"/>
          <w:szCs w:val="24"/>
        </w:rPr>
        <w:t>patterns of work and rest rooted in Christian faith</w:t>
      </w:r>
    </w:p>
    <w:p w14:paraId="2A18BB93" w14:textId="77777777" w:rsidR="00CD3364" w:rsidRPr="00D04EB7" w:rsidRDefault="00CD3364" w:rsidP="00CD3364">
      <w:pPr>
        <w:numPr>
          <w:ilvl w:val="0"/>
          <w:numId w:val="1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>Sharing ministry responsibility across the whole church</w:t>
      </w:r>
    </w:p>
    <w:p w14:paraId="11E0B50C" w14:textId="77777777" w:rsidR="00CD3364" w:rsidRPr="00D04EB7" w:rsidRDefault="00CD3364" w:rsidP="00CD3364">
      <w:pPr>
        <w:numPr>
          <w:ilvl w:val="0"/>
          <w:numId w:val="1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Creating a culture of </w:t>
      </w:r>
      <w:r w:rsidRPr="00D04EB7">
        <w:rPr>
          <w:rFonts w:ascii="Corbel" w:hAnsi="Corbel"/>
          <w:b/>
          <w:bCs/>
          <w:sz w:val="24"/>
          <w:szCs w:val="24"/>
        </w:rPr>
        <w:t>openness, care, and mutual support</w:t>
      </w:r>
    </w:p>
    <w:p w14:paraId="26B7773D" w14:textId="77777777" w:rsidR="00CD3364" w:rsidRPr="00D04EB7" w:rsidRDefault="00CD3364" w:rsidP="00CD3364">
      <w:pPr>
        <w:rPr>
          <w:rFonts w:ascii="Corbel" w:hAnsi="Corbel"/>
          <w:b/>
          <w:bCs/>
          <w:sz w:val="24"/>
          <w:szCs w:val="24"/>
        </w:rPr>
      </w:pPr>
    </w:p>
    <w:p w14:paraId="0F7FAD3F" w14:textId="08906676" w:rsidR="00CD3364" w:rsidRPr="00D04EB7" w:rsidRDefault="00CD3364" w:rsidP="00CD3364">
      <w:pPr>
        <w:rPr>
          <w:rFonts w:ascii="Corbel" w:hAnsi="Corbel"/>
          <w:b/>
          <w:bCs/>
          <w:color w:val="4C94D8" w:themeColor="text2" w:themeTint="80"/>
          <w:sz w:val="24"/>
          <w:szCs w:val="24"/>
        </w:rPr>
      </w:pPr>
      <w:r w:rsidRPr="00D04EB7">
        <w:rPr>
          <w:rFonts w:ascii="Corbel" w:hAnsi="Corbel"/>
          <w:b/>
          <w:bCs/>
          <w:color w:val="4C94D8" w:themeColor="text2" w:themeTint="80"/>
          <w:sz w:val="24"/>
          <w:szCs w:val="24"/>
        </w:rPr>
        <w:t>3. Working Practices</w:t>
      </w:r>
    </w:p>
    <w:p w14:paraId="3026035C" w14:textId="77777777" w:rsidR="00CD3364" w:rsidRPr="00D04EB7" w:rsidRDefault="00CD3364" w:rsidP="00CD3364">
      <w:p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>The PCC affirms that:</w:t>
      </w:r>
    </w:p>
    <w:p w14:paraId="3D5BA01D" w14:textId="77777777" w:rsidR="00CD3364" w:rsidRPr="00D04EB7" w:rsidRDefault="00CD3364" w:rsidP="00CD3364">
      <w:pPr>
        <w:numPr>
          <w:ilvl w:val="0"/>
          <w:numId w:val="2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Clergy and staff will have </w:t>
      </w:r>
      <w:r w:rsidRPr="00D04EB7">
        <w:rPr>
          <w:rFonts w:ascii="Corbel" w:hAnsi="Corbel"/>
          <w:b/>
          <w:bCs/>
          <w:sz w:val="24"/>
          <w:szCs w:val="24"/>
        </w:rPr>
        <w:t>regular protected rest days</w:t>
      </w:r>
    </w:p>
    <w:p w14:paraId="7F1A3B25" w14:textId="77777777" w:rsidR="00CD3364" w:rsidRPr="00D04EB7" w:rsidRDefault="00CD3364" w:rsidP="00CD3364">
      <w:pPr>
        <w:numPr>
          <w:ilvl w:val="0"/>
          <w:numId w:val="2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Reasonable </w:t>
      </w:r>
      <w:r w:rsidRPr="00D04EB7">
        <w:rPr>
          <w:rFonts w:ascii="Corbel" w:hAnsi="Corbel"/>
          <w:b/>
          <w:bCs/>
          <w:sz w:val="24"/>
          <w:szCs w:val="24"/>
        </w:rPr>
        <w:t>working hours and boundaries</w:t>
      </w:r>
      <w:r w:rsidRPr="00D04EB7">
        <w:rPr>
          <w:rFonts w:ascii="Corbel" w:hAnsi="Corbel"/>
          <w:sz w:val="24"/>
          <w:szCs w:val="24"/>
        </w:rPr>
        <w:t xml:space="preserve"> will be respected</w:t>
      </w:r>
    </w:p>
    <w:p w14:paraId="2C5BE6A4" w14:textId="77777777" w:rsidR="00CD3364" w:rsidRPr="00D04EB7" w:rsidRDefault="00CD3364" w:rsidP="00CD3364">
      <w:pPr>
        <w:numPr>
          <w:ilvl w:val="0"/>
          <w:numId w:val="2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Holiday entitlement will be </w:t>
      </w:r>
      <w:r w:rsidRPr="00D04EB7">
        <w:rPr>
          <w:rFonts w:ascii="Corbel" w:hAnsi="Corbel"/>
          <w:b/>
          <w:bCs/>
          <w:sz w:val="24"/>
          <w:szCs w:val="24"/>
        </w:rPr>
        <w:t>encouraged and honoured</w:t>
      </w:r>
    </w:p>
    <w:p w14:paraId="5CABE024" w14:textId="77777777" w:rsidR="00CD3364" w:rsidRPr="00D04EB7" w:rsidRDefault="00CD3364" w:rsidP="00CD3364">
      <w:pPr>
        <w:numPr>
          <w:ilvl w:val="0"/>
          <w:numId w:val="2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Evening and weekend commitments will be </w:t>
      </w:r>
      <w:r w:rsidRPr="00D04EB7">
        <w:rPr>
          <w:rFonts w:ascii="Corbel" w:hAnsi="Corbel"/>
          <w:b/>
          <w:bCs/>
          <w:sz w:val="24"/>
          <w:szCs w:val="24"/>
        </w:rPr>
        <w:t>kept within sustainable limits</w:t>
      </w:r>
    </w:p>
    <w:p w14:paraId="54C2C7E8" w14:textId="77777777" w:rsidR="00CD3364" w:rsidRPr="00D04EB7" w:rsidRDefault="00CD3364" w:rsidP="00CD3364">
      <w:pPr>
        <w:rPr>
          <w:rFonts w:ascii="Corbel" w:hAnsi="Corbel"/>
          <w:b/>
          <w:bCs/>
          <w:sz w:val="24"/>
          <w:szCs w:val="24"/>
        </w:rPr>
      </w:pPr>
    </w:p>
    <w:p w14:paraId="713162AE" w14:textId="676625BE" w:rsidR="00CD3364" w:rsidRPr="00D04EB7" w:rsidRDefault="00CD3364" w:rsidP="00CD3364">
      <w:pPr>
        <w:rPr>
          <w:rFonts w:ascii="Corbel" w:hAnsi="Corbel"/>
          <w:b/>
          <w:bCs/>
          <w:color w:val="4C94D8" w:themeColor="text2" w:themeTint="80"/>
          <w:sz w:val="24"/>
          <w:szCs w:val="24"/>
        </w:rPr>
      </w:pPr>
      <w:r w:rsidRPr="00D04EB7">
        <w:rPr>
          <w:rFonts w:ascii="Corbel" w:hAnsi="Corbel"/>
          <w:b/>
          <w:bCs/>
          <w:color w:val="4C94D8" w:themeColor="text2" w:themeTint="80"/>
          <w:sz w:val="24"/>
          <w:szCs w:val="24"/>
        </w:rPr>
        <w:t>4. Support and Accountability</w:t>
      </w:r>
    </w:p>
    <w:p w14:paraId="0EA3B2E3" w14:textId="4018A71C" w:rsidR="00CD3364" w:rsidRPr="00D04EB7" w:rsidRDefault="00CD3364" w:rsidP="00CD3364">
      <w:pPr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The </w:t>
      </w:r>
      <w:r w:rsidR="00025959" w:rsidRPr="00D04EB7">
        <w:rPr>
          <w:rFonts w:ascii="Corbel" w:hAnsi="Corbel"/>
          <w:sz w:val="24"/>
          <w:szCs w:val="24"/>
        </w:rPr>
        <w:t>clergy</w:t>
      </w:r>
      <w:r w:rsidRPr="00D04EB7">
        <w:rPr>
          <w:rFonts w:ascii="Corbel" w:hAnsi="Corbel"/>
          <w:sz w:val="24"/>
          <w:szCs w:val="24"/>
        </w:rPr>
        <w:t xml:space="preserve"> will have access to </w:t>
      </w:r>
      <w:r w:rsidRPr="00D04EB7">
        <w:rPr>
          <w:rFonts w:ascii="Corbel" w:hAnsi="Corbel"/>
          <w:b/>
          <w:bCs/>
          <w:sz w:val="24"/>
          <w:szCs w:val="24"/>
        </w:rPr>
        <w:t>regular supervision / ministerial review</w:t>
      </w:r>
    </w:p>
    <w:p w14:paraId="391263BD" w14:textId="77777777" w:rsidR="00CD3364" w:rsidRPr="00D04EB7" w:rsidRDefault="00CD3364" w:rsidP="00CD3364">
      <w:pPr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The PCC (especially Churchwardens) will maintain </w:t>
      </w:r>
      <w:r w:rsidRPr="00D04EB7">
        <w:rPr>
          <w:rFonts w:ascii="Corbel" w:hAnsi="Corbel"/>
          <w:b/>
          <w:bCs/>
          <w:sz w:val="24"/>
          <w:szCs w:val="24"/>
        </w:rPr>
        <w:t>appropriate pastoral support</w:t>
      </w:r>
    </w:p>
    <w:p w14:paraId="1189291F" w14:textId="77777777" w:rsidR="00CD3364" w:rsidRPr="00D04EB7" w:rsidRDefault="00CD3364" w:rsidP="00CD3364">
      <w:pPr>
        <w:numPr>
          <w:ilvl w:val="0"/>
          <w:numId w:val="3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Workload and wellbeing will be reviewed </w:t>
      </w:r>
      <w:r w:rsidRPr="00D04EB7">
        <w:rPr>
          <w:rFonts w:ascii="Corbel" w:hAnsi="Corbel"/>
          <w:b/>
          <w:bCs/>
          <w:sz w:val="24"/>
          <w:szCs w:val="24"/>
        </w:rPr>
        <w:t>at least annually</w:t>
      </w:r>
      <w:r w:rsidRPr="00D04EB7">
        <w:rPr>
          <w:rFonts w:ascii="Corbel" w:hAnsi="Corbel"/>
          <w:sz w:val="24"/>
          <w:szCs w:val="24"/>
        </w:rPr>
        <w:t>, and informally as needed</w:t>
      </w:r>
    </w:p>
    <w:p w14:paraId="6317D47D" w14:textId="77777777" w:rsidR="00CD3364" w:rsidRPr="00D04EB7" w:rsidRDefault="00CD3364" w:rsidP="00CD3364">
      <w:pPr>
        <w:rPr>
          <w:rFonts w:ascii="Corbel" w:hAnsi="Corbel"/>
          <w:b/>
          <w:bCs/>
          <w:sz w:val="24"/>
          <w:szCs w:val="24"/>
        </w:rPr>
      </w:pPr>
    </w:p>
    <w:p w14:paraId="24D7F22D" w14:textId="4F7BFFF9" w:rsidR="00CD3364" w:rsidRPr="00D04EB7" w:rsidRDefault="00CD3364" w:rsidP="00CD3364">
      <w:pPr>
        <w:rPr>
          <w:rFonts w:ascii="Corbel" w:hAnsi="Corbel"/>
          <w:b/>
          <w:bCs/>
          <w:color w:val="4C94D8" w:themeColor="text2" w:themeTint="80"/>
          <w:sz w:val="24"/>
          <w:szCs w:val="24"/>
        </w:rPr>
      </w:pPr>
      <w:r w:rsidRPr="00D04EB7">
        <w:rPr>
          <w:rFonts w:ascii="Corbel" w:hAnsi="Corbel"/>
          <w:b/>
          <w:bCs/>
          <w:color w:val="4C94D8" w:themeColor="text2" w:themeTint="80"/>
          <w:sz w:val="24"/>
          <w:szCs w:val="24"/>
        </w:rPr>
        <w:t>5. Shared Ministry</w:t>
      </w:r>
    </w:p>
    <w:p w14:paraId="0B726C50" w14:textId="77777777" w:rsidR="00CD3364" w:rsidRPr="00D04EB7" w:rsidRDefault="00CD3364" w:rsidP="00CD3364">
      <w:pPr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Ministry is a </w:t>
      </w:r>
      <w:r w:rsidRPr="00D04EB7">
        <w:rPr>
          <w:rFonts w:ascii="Corbel" w:hAnsi="Corbel"/>
          <w:b/>
          <w:bCs/>
          <w:sz w:val="24"/>
          <w:szCs w:val="24"/>
        </w:rPr>
        <w:t>shared calling</w:t>
      </w:r>
      <w:r w:rsidRPr="00D04EB7">
        <w:rPr>
          <w:rFonts w:ascii="Corbel" w:hAnsi="Corbel"/>
          <w:sz w:val="24"/>
          <w:szCs w:val="24"/>
        </w:rPr>
        <w:t>, not carried by one person</w:t>
      </w:r>
    </w:p>
    <w:p w14:paraId="3FB1E2DF" w14:textId="77777777" w:rsidR="00CD3364" w:rsidRPr="00D04EB7" w:rsidRDefault="00CD3364" w:rsidP="00CD3364">
      <w:pPr>
        <w:numPr>
          <w:ilvl w:val="0"/>
          <w:numId w:val="4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The PCC will actively support: </w:t>
      </w:r>
    </w:p>
    <w:p w14:paraId="26596C7D" w14:textId="77777777" w:rsidR="00CD3364" w:rsidRPr="00D04EB7" w:rsidRDefault="00CD3364" w:rsidP="00CD3364">
      <w:pPr>
        <w:numPr>
          <w:ilvl w:val="1"/>
          <w:numId w:val="4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>delegation</w:t>
      </w:r>
    </w:p>
    <w:p w14:paraId="4FA3CB54" w14:textId="77777777" w:rsidR="00CD3364" w:rsidRPr="00D04EB7" w:rsidRDefault="00CD3364" w:rsidP="00CD3364">
      <w:pPr>
        <w:numPr>
          <w:ilvl w:val="1"/>
          <w:numId w:val="4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>volunteer development</w:t>
      </w:r>
    </w:p>
    <w:p w14:paraId="59BC4023" w14:textId="77777777" w:rsidR="00CD3364" w:rsidRPr="00D04EB7" w:rsidRDefault="00CD3364" w:rsidP="00CD3364">
      <w:pPr>
        <w:numPr>
          <w:ilvl w:val="1"/>
          <w:numId w:val="4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>realistic expectations of clergy availability</w:t>
      </w:r>
    </w:p>
    <w:p w14:paraId="16A44BAA" w14:textId="77777777" w:rsidR="00025959" w:rsidRPr="00D04EB7" w:rsidRDefault="00025959" w:rsidP="00025959">
      <w:pPr>
        <w:ind w:left="1440"/>
        <w:rPr>
          <w:rFonts w:ascii="Corbel" w:hAnsi="Corbel"/>
          <w:sz w:val="24"/>
          <w:szCs w:val="24"/>
        </w:rPr>
      </w:pPr>
    </w:p>
    <w:p w14:paraId="530D91D5" w14:textId="77777777" w:rsidR="00CD3364" w:rsidRPr="00D04EB7" w:rsidRDefault="00CD3364" w:rsidP="00CD3364">
      <w:pPr>
        <w:rPr>
          <w:rFonts w:ascii="Corbel" w:hAnsi="Corbel"/>
          <w:b/>
          <w:bCs/>
          <w:color w:val="4C94D8" w:themeColor="text2" w:themeTint="80"/>
          <w:sz w:val="24"/>
          <w:szCs w:val="24"/>
        </w:rPr>
      </w:pPr>
      <w:r w:rsidRPr="00D04EB7">
        <w:rPr>
          <w:rFonts w:ascii="Corbel" w:hAnsi="Corbel"/>
          <w:b/>
          <w:bCs/>
          <w:color w:val="4C94D8" w:themeColor="text2" w:themeTint="80"/>
          <w:sz w:val="24"/>
          <w:szCs w:val="24"/>
        </w:rPr>
        <w:lastRenderedPageBreak/>
        <w:t>6. Mental Health Awareness</w:t>
      </w:r>
    </w:p>
    <w:p w14:paraId="4AA06DCC" w14:textId="77777777" w:rsidR="00CD3364" w:rsidRPr="00D04EB7" w:rsidRDefault="00CD3364" w:rsidP="00CD3364">
      <w:pPr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The church will foster an environment where </w:t>
      </w:r>
      <w:r w:rsidRPr="00D04EB7">
        <w:rPr>
          <w:rFonts w:ascii="Corbel" w:hAnsi="Corbel"/>
          <w:b/>
          <w:bCs/>
          <w:sz w:val="24"/>
          <w:szCs w:val="24"/>
        </w:rPr>
        <w:t>mental wellbeing can be spoken about openly</w:t>
      </w:r>
    </w:p>
    <w:p w14:paraId="29425402" w14:textId="7F8656C8" w:rsidR="00025959" w:rsidRPr="00D04EB7" w:rsidRDefault="00025959" w:rsidP="00CD3364">
      <w:pPr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A team of </w:t>
      </w:r>
      <w:r w:rsidR="001747DC" w:rsidRPr="00D04EB7">
        <w:rPr>
          <w:rFonts w:ascii="Corbel" w:hAnsi="Corbel"/>
          <w:sz w:val="24"/>
          <w:szCs w:val="24"/>
        </w:rPr>
        <w:t>mental health first aiders will be trained</w:t>
      </w:r>
    </w:p>
    <w:p w14:paraId="07A107A6" w14:textId="77777777" w:rsidR="00CD3364" w:rsidRPr="00D04EB7" w:rsidRDefault="00CD3364" w:rsidP="00CD3364">
      <w:pPr>
        <w:numPr>
          <w:ilvl w:val="0"/>
          <w:numId w:val="5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>Signs of stress or burnout will be taken seriously and responded to early</w:t>
      </w:r>
    </w:p>
    <w:p w14:paraId="38318F0D" w14:textId="77777777" w:rsidR="00CD3364" w:rsidRPr="00D04EB7" w:rsidRDefault="00CD3364" w:rsidP="00CD3364">
      <w:pPr>
        <w:rPr>
          <w:rFonts w:ascii="Corbel" w:hAnsi="Corbel"/>
          <w:b/>
          <w:bCs/>
          <w:sz w:val="24"/>
          <w:szCs w:val="24"/>
        </w:rPr>
      </w:pPr>
    </w:p>
    <w:p w14:paraId="261CBABC" w14:textId="243FA1DE" w:rsidR="00CD3364" w:rsidRPr="00D04EB7" w:rsidRDefault="00CD3364" w:rsidP="00CD3364">
      <w:pPr>
        <w:rPr>
          <w:rFonts w:ascii="Corbel" w:hAnsi="Corbel"/>
          <w:b/>
          <w:bCs/>
          <w:color w:val="4C94D8" w:themeColor="text2" w:themeTint="80"/>
          <w:sz w:val="24"/>
          <w:szCs w:val="24"/>
        </w:rPr>
      </w:pPr>
      <w:r w:rsidRPr="00D04EB7">
        <w:rPr>
          <w:rFonts w:ascii="Corbel" w:hAnsi="Corbel"/>
          <w:b/>
          <w:bCs/>
          <w:color w:val="4C94D8" w:themeColor="text2" w:themeTint="80"/>
          <w:sz w:val="24"/>
          <w:szCs w:val="24"/>
        </w:rPr>
        <w:t>7. Boundaries</w:t>
      </w:r>
    </w:p>
    <w:p w14:paraId="373473A6" w14:textId="77777777" w:rsidR="00CD3364" w:rsidRPr="00D04EB7" w:rsidRDefault="00CD3364" w:rsidP="00CD3364">
      <w:pPr>
        <w:numPr>
          <w:ilvl w:val="0"/>
          <w:numId w:val="6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Clear boundaries will be respected around: </w:t>
      </w:r>
    </w:p>
    <w:p w14:paraId="7245675E" w14:textId="77777777" w:rsidR="00CD3364" w:rsidRPr="00D04EB7" w:rsidRDefault="00CD3364" w:rsidP="00CD3364">
      <w:pPr>
        <w:numPr>
          <w:ilvl w:val="1"/>
          <w:numId w:val="6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>rest days</w:t>
      </w:r>
    </w:p>
    <w:p w14:paraId="6B9B6699" w14:textId="77777777" w:rsidR="00CD3364" w:rsidRPr="00D04EB7" w:rsidRDefault="00CD3364" w:rsidP="00CD3364">
      <w:pPr>
        <w:numPr>
          <w:ilvl w:val="1"/>
          <w:numId w:val="6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>holiday time</w:t>
      </w:r>
    </w:p>
    <w:p w14:paraId="43BBF9B0" w14:textId="77777777" w:rsidR="00CD3364" w:rsidRPr="00D04EB7" w:rsidRDefault="00CD3364" w:rsidP="00CD3364">
      <w:pPr>
        <w:numPr>
          <w:ilvl w:val="1"/>
          <w:numId w:val="6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>personal and family life</w:t>
      </w:r>
    </w:p>
    <w:p w14:paraId="1D66A364" w14:textId="77777777" w:rsidR="00CD3364" w:rsidRPr="00D04EB7" w:rsidRDefault="00CD3364" w:rsidP="00CD3364">
      <w:pPr>
        <w:numPr>
          <w:ilvl w:val="0"/>
          <w:numId w:val="6"/>
        </w:num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>Non-urgent matters should not be expected to be addressed outside working times</w:t>
      </w:r>
    </w:p>
    <w:p w14:paraId="062D412C" w14:textId="77777777" w:rsidR="00CD3364" w:rsidRPr="00D04EB7" w:rsidRDefault="00CD3364" w:rsidP="00CD3364">
      <w:pPr>
        <w:rPr>
          <w:rFonts w:ascii="Corbel" w:hAnsi="Corbel"/>
          <w:b/>
          <w:bCs/>
          <w:sz w:val="24"/>
          <w:szCs w:val="24"/>
        </w:rPr>
      </w:pPr>
    </w:p>
    <w:p w14:paraId="0A26D2BE" w14:textId="6049B18C" w:rsidR="00CD3364" w:rsidRPr="00D04EB7" w:rsidRDefault="00CD3364" w:rsidP="00CD3364">
      <w:pPr>
        <w:rPr>
          <w:rFonts w:ascii="Corbel" w:hAnsi="Corbel"/>
          <w:b/>
          <w:bCs/>
          <w:color w:val="4C94D8" w:themeColor="text2" w:themeTint="80"/>
          <w:sz w:val="24"/>
          <w:szCs w:val="24"/>
        </w:rPr>
      </w:pPr>
      <w:r w:rsidRPr="00D04EB7">
        <w:rPr>
          <w:rFonts w:ascii="Corbel" w:hAnsi="Corbel"/>
          <w:b/>
          <w:bCs/>
          <w:color w:val="4C94D8" w:themeColor="text2" w:themeTint="80"/>
          <w:sz w:val="24"/>
          <w:szCs w:val="24"/>
        </w:rPr>
        <w:t>8. Review</w:t>
      </w:r>
    </w:p>
    <w:p w14:paraId="0E6F7EAB" w14:textId="08AAE0D1" w:rsidR="00CD3364" w:rsidRPr="00D04EB7" w:rsidRDefault="00CD3364" w:rsidP="00CD3364">
      <w:p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>This policy will be reviewed by the PCC annually or as needed.</w:t>
      </w:r>
    </w:p>
    <w:p w14:paraId="138194B7" w14:textId="77777777" w:rsidR="00CD3364" w:rsidRPr="00D04EB7" w:rsidRDefault="00CD3364" w:rsidP="00CD3364">
      <w:pPr>
        <w:rPr>
          <w:rFonts w:ascii="Corbel" w:hAnsi="Corbel"/>
          <w:sz w:val="24"/>
          <w:szCs w:val="24"/>
        </w:rPr>
      </w:pPr>
    </w:p>
    <w:p w14:paraId="53502D75" w14:textId="77777777" w:rsidR="00CD3364" w:rsidRPr="00D04EB7" w:rsidRDefault="00CD3364" w:rsidP="00CD3364">
      <w:pPr>
        <w:rPr>
          <w:rFonts w:ascii="Corbel" w:hAnsi="Corbel"/>
          <w:b/>
          <w:bCs/>
          <w:color w:val="4C94D8" w:themeColor="text2" w:themeTint="80"/>
          <w:sz w:val="24"/>
          <w:szCs w:val="24"/>
        </w:rPr>
      </w:pPr>
      <w:r w:rsidRPr="00D04EB7">
        <w:rPr>
          <w:rFonts w:ascii="Corbel" w:hAnsi="Corbel"/>
          <w:b/>
          <w:bCs/>
          <w:color w:val="4C94D8" w:themeColor="text2" w:themeTint="80"/>
          <w:sz w:val="24"/>
          <w:szCs w:val="24"/>
        </w:rPr>
        <w:t>9. Commitment</w:t>
      </w:r>
    </w:p>
    <w:p w14:paraId="45ECB234" w14:textId="77777777" w:rsidR="00CD3364" w:rsidRPr="00D04EB7" w:rsidRDefault="00CD3364" w:rsidP="00CD3364">
      <w:pPr>
        <w:rPr>
          <w:rFonts w:ascii="Corbel" w:hAnsi="Corbel"/>
          <w:sz w:val="24"/>
          <w:szCs w:val="24"/>
        </w:rPr>
      </w:pPr>
      <w:r w:rsidRPr="00D04EB7">
        <w:rPr>
          <w:rFonts w:ascii="Corbel" w:hAnsi="Corbel"/>
          <w:sz w:val="24"/>
          <w:szCs w:val="24"/>
        </w:rPr>
        <w:t xml:space="preserve">The PCC commits to supporting its leaders in </w:t>
      </w:r>
      <w:r w:rsidRPr="00D04EB7">
        <w:rPr>
          <w:rFonts w:ascii="Corbel" w:hAnsi="Corbel"/>
          <w:b/>
          <w:bCs/>
          <w:sz w:val="24"/>
          <w:szCs w:val="24"/>
        </w:rPr>
        <w:t>sustaining faithful, healthy ministry for the long term</w:t>
      </w:r>
      <w:r w:rsidRPr="00D04EB7">
        <w:rPr>
          <w:rFonts w:ascii="Corbel" w:hAnsi="Corbel"/>
          <w:sz w:val="24"/>
          <w:szCs w:val="24"/>
        </w:rPr>
        <w:t>, trusting that good wellbeing enables better service to God and the community.</w:t>
      </w:r>
    </w:p>
    <w:p w14:paraId="17BD84EC" w14:textId="77777777" w:rsidR="00492A59" w:rsidRPr="00D04EB7" w:rsidRDefault="00492A59">
      <w:pPr>
        <w:rPr>
          <w:rFonts w:ascii="Corbel" w:hAnsi="Corbel"/>
          <w:sz w:val="24"/>
          <w:szCs w:val="24"/>
        </w:rPr>
      </w:pPr>
    </w:p>
    <w:p w14:paraId="188DDEF8" w14:textId="77777777" w:rsidR="00AF171F" w:rsidRPr="00D04EB7" w:rsidRDefault="00AF171F">
      <w:pPr>
        <w:rPr>
          <w:rFonts w:ascii="Corbel" w:hAnsi="Corbel"/>
          <w:sz w:val="24"/>
          <w:szCs w:val="24"/>
        </w:rPr>
      </w:pPr>
    </w:p>
    <w:p w14:paraId="4BC46FCC" w14:textId="77777777" w:rsidR="00AF171F" w:rsidRPr="00D04EB7" w:rsidRDefault="00AF171F">
      <w:pPr>
        <w:rPr>
          <w:rFonts w:ascii="Corbel" w:hAnsi="Corbel"/>
          <w:sz w:val="24"/>
          <w:szCs w:val="24"/>
        </w:rPr>
      </w:pPr>
    </w:p>
    <w:sectPr w:rsidR="00AF171F" w:rsidRPr="00D04EB7" w:rsidSect="00D04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F5B"/>
    <w:multiLevelType w:val="multilevel"/>
    <w:tmpl w:val="1CC0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650AD"/>
    <w:multiLevelType w:val="multilevel"/>
    <w:tmpl w:val="9B5A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913D0E"/>
    <w:multiLevelType w:val="multilevel"/>
    <w:tmpl w:val="1DAC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D54D1"/>
    <w:multiLevelType w:val="multilevel"/>
    <w:tmpl w:val="48DE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EF6078"/>
    <w:multiLevelType w:val="multilevel"/>
    <w:tmpl w:val="6C70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012024"/>
    <w:multiLevelType w:val="multilevel"/>
    <w:tmpl w:val="5750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524337">
    <w:abstractNumId w:val="3"/>
  </w:num>
  <w:num w:numId="2" w16cid:durableId="705176214">
    <w:abstractNumId w:val="1"/>
  </w:num>
  <w:num w:numId="3" w16cid:durableId="151873664">
    <w:abstractNumId w:val="0"/>
  </w:num>
  <w:num w:numId="4" w16cid:durableId="1086028006">
    <w:abstractNumId w:val="2"/>
  </w:num>
  <w:num w:numId="5" w16cid:durableId="631329479">
    <w:abstractNumId w:val="5"/>
  </w:num>
  <w:num w:numId="6" w16cid:durableId="577060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64"/>
    <w:rsid w:val="00025959"/>
    <w:rsid w:val="0003784D"/>
    <w:rsid w:val="001747DC"/>
    <w:rsid w:val="001F7DD8"/>
    <w:rsid w:val="002E4DBC"/>
    <w:rsid w:val="00492A59"/>
    <w:rsid w:val="009838E6"/>
    <w:rsid w:val="00991C62"/>
    <w:rsid w:val="00AF171F"/>
    <w:rsid w:val="00CD3364"/>
    <w:rsid w:val="00D04EB7"/>
    <w:rsid w:val="00D2251C"/>
    <w:rsid w:val="00D7279C"/>
    <w:rsid w:val="00DE7406"/>
    <w:rsid w:val="00EC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F833E"/>
  <w15:chartTrackingRefBased/>
  <w15:docId w15:val="{25FB497A-47C6-4F40-B9C3-9B00FE33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D3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3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3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3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3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3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3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3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3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3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3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3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991C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cid:9E1E7140-7311-4B0C-82DA-4CA4915D40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2E91F3B4F7446B5D4F4E64C42C98E" ma:contentTypeVersion="13" ma:contentTypeDescription="Create a new document." ma:contentTypeScope="" ma:versionID="284e27dae3a6327d8df665bbb486a66b">
  <xsd:schema xmlns:xsd="http://www.w3.org/2001/XMLSchema" xmlns:xs="http://www.w3.org/2001/XMLSchema" xmlns:p="http://schemas.microsoft.com/office/2006/metadata/properties" xmlns:ns2="9d18f343-7ba5-462e-aba6-af48cf5773fc" xmlns:ns3="965f0674-525d-46a4-a7de-dd09f6d27e71" targetNamespace="http://schemas.microsoft.com/office/2006/metadata/properties" ma:root="true" ma:fieldsID="da1a45424ccf427f96e3c0b07e83c3be" ns2:_="" ns3:_="">
    <xsd:import namespace="9d18f343-7ba5-462e-aba6-af48cf5773fc"/>
    <xsd:import namespace="965f0674-525d-46a4-a7de-dd09f6d27e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f343-7ba5-462e-aba6-af48cf577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f0674-525d-46a4-a7de-dd09f6d27e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8401f8-d609-4a5e-9c3a-65ba2cdf8500}" ma:internalName="TaxCatchAll" ma:showField="CatchAllData" ma:web="965f0674-525d-46a4-a7de-dd09f6d27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5f0674-525d-46a4-a7de-dd09f6d27e71" xsi:nil="true"/>
    <lcf76f155ced4ddcb4097134ff3c332f xmlns="9d18f343-7ba5-462e-aba6-af48cf5773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1CDD12-DBB1-4CD1-AA32-A7AD522A032B}"/>
</file>

<file path=customXml/itemProps2.xml><?xml version="1.0" encoding="utf-8"?>
<ds:datastoreItem xmlns:ds="http://schemas.openxmlformats.org/officeDocument/2006/customXml" ds:itemID="{B431C2AE-8434-48E1-BAA1-3EC5AF7EA3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2463D3-A441-4313-BF17-CF146C9D74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Kelley</dc:creator>
  <cp:keywords/>
  <dc:description/>
  <cp:lastModifiedBy>Canon Neil Kelley</cp:lastModifiedBy>
  <cp:revision>5</cp:revision>
  <dcterms:created xsi:type="dcterms:W3CDTF">2026-06-08T15:18:00Z</dcterms:created>
  <dcterms:modified xsi:type="dcterms:W3CDTF">2026-06-08T15:21:00Z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0x0101003612E91F3B4F7446B5D4F4E64C42C98E</vt:lpwstr>
  </property>
  <property fmtid="{D5CDD505-2E9C-101B-9397-08002B2CF9AE}" pid="3" name="MediaServiceImageTags">
    <vt:lpwstr/>
  </property>
</Properties>
</file>